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627B7443" w:rsidR="008D7F4E" w:rsidRPr="00067612" w:rsidRDefault="00DF0B54" w:rsidP="008D7F4E">
      <w:r w:rsidRPr="00067612">
        <w:rPr>
          <w:noProof/>
        </w:rPr>
        <w:drawing>
          <wp:anchor distT="0" distB="0" distL="114300" distR="114300" simplePos="0" relativeHeight="251649024" behindDoc="0" locked="0" layoutInCell="1" allowOverlap="1" wp14:anchorId="3F0A51DA" wp14:editId="5020069F">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067612" w:rsidRDefault="008D7F4E" w:rsidP="008D7F4E"/>
    <w:p w14:paraId="1AC5E2C3" w14:textId="77777777" w:rsidR="008D7F4E" w:rsidRPr="00067612" w:rsidRDefault="008D7F4E" w:rsidP="008D7F4E"/>
    <w:p w14:paraId="34990FAF" w14:textId="33313425" w:rsidR="008D7F4E" w:rsidRPr="00067612" w:rsidRDefault="008D7F4E" w:rsidP="008D7F4E">
      <w:bookmarkStart w:id="0" w:name="_Hlk86404256"/>
      <w:bookmarkEnd w:id="0"/>
    </w:p>
    <w:p w14:paraId="6EFB72EE" w14:textId="272B2AD6" w:rsidR="008D7F4E" w:rsidRPr="00067612" w:rsidRDefault="008D7F4E" w:rsidP="008D7F4E"/>
    <w:p w14:paraId="3F7503CE" w14:textId="172B5CFE" w:rsidR="008D7F4E" w:rsidRPr="00067612" w:rsidRDefault="008D7F4E" w:rsidP="008D7F4E"/>
    <w:p w14:paraId="071FCCAE" w14:textId="759B330B" w:rsidR="008D7F4E" w:rsidRPr="00067612" w:rsidRDefault="00A63A00" w:rsidP="008D7F4E">
      <w:r w:rsidRPr="00067612">
        <w:rPr>
          <w:noProof/>
        </w:rPr>
        <mc:AlternateContent>
          <mc:Choice Requires="wps">
            <w:drawing>
              <wp:anchor distT="0" distB="0" distL="114300" distR="114300" simplePos="0" relativeHeight="251653120" behindDoc="0" locked="0" layoutInCell="1" allowOverlap="1" wp14:anchorId="49B1C421" wp14:editId="0C40684D">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D25937" w:rsidRPr="00067612" w:rsidRDefault="00D25937" w:rsidP="008D7F4E">
                            <w:pPr>
                              <w:spacing w:before="20"/>
                              <w:ind w:left="14"/>
                              <w:rPr>
                                <w:b/>
                                <w:bCs/>
                                <w:color w:val="D0B787"/>
                                <w:spacing w:val="9"/>
                                <w:kern w:val="24"/>
                                <w:sz w:val="20"/>
                                <w:szCs w:val="20"/>
                              </w:rPr>
                            </w:pPr>
                            <w:r w:rsidRPr="00067612">
                              <w:rPr>
                                <w:b/>
                                <w:bCs/>
                                <w:color w:val="D0B787"/>
                                <w:spacing w:val="9"/>
                                <w:kern w:val="24"/>
                                <w:sz w:val="20"/>
                                <w:szCs w:val="20"/>
                              </w:rPr>
                              <w:t>REPÚBLICA</w:t>
                            </w:r>
                            <w:r w:rsidRPr="00067612">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D25937" w:rsidRPr="00067612" w:rsidRDefault="00D25937" w:rsidP="008D7F4E">
                      <w:pPr>
                        <w:spacing w:before="20"/>
                        <w:ind w:left="14"/>
                        <w:rPr>
                          <w:b/>
                          <w:bCs/>
                          <w:color w:val="D0B787"/>
                          <w:spacing w:val="9"/>
                          <w:kern w:val="24"/>
                          <w:sz w:val="20"/>
                          <w:szCs w:val="20"/>
                        </w:rPr>
                      </w:pPr>
                      <w:r w:rsidRPr="00067612">
                        <w:rPr>
                          <w:b/>
                          <w:bCs/>
                          <w:color w:val="D0B787"/>
                          <w:spacing w:val="9"/>
                          <w:kern w:val="24"/>
                          <w:sz w:val="20"/>
                          <w:szCs w:val="20"/>
                        </w:rPr>
                        <w:t>REPÚBLICA</w:t>
                      </w:r>
                      <w:r w:rsidRPr="00067612">
                        <w:rPr>
                          <w:b/>
                          <w:bCs/>
                          <w:color w:val="D0B787"/>
                          <w:spacing w:val="11"/>
                          <w:kern w:val="24"/>
                          <w:sz w:val="20"/>
                          <w:szCs w:val="20"/>
                        </w:rPr>
                        <w:t xml:space="preserve"> DOMINICANA</w:t>
                      </w:r>
                    </w:p>
                  </w:txbxContent>
                </v:textbox>
              </v:shape>
            </w:pict>
          </mc:Fallback>
        </mc:AlternateContent>
      </w:r>
    </w:p>
    <w:p w14:paraId="69FBF6B1" w14:textId="4B798B3F" w:rsidR="008D7F4E" w:rsidRPr="00067612" w:rsidRDefault="008D7F4E" w:rsidP="008D7F4E"/>
    <w:p w14:paraId="0233C915" w14:textId="77777777" w:rsidR="008D7F4E" w:rsidRPr="00067612" w:rsidRDefault="008D7F4E" w:rsidP="008D7F4E"/>
    <w:p w14:paraId="274DCED8" w14:textId="6E653F03" w:rsidR="004F2DD5" w:rsidRPr="00067612" w:rsidRDefault="00C64CEF" w:rsidP="004F2DD5">
      <w:r w:rsidRPr="00067612">
        <w:rPr>
          <w:noProof/>
        </w:rPr>
        <mc:AlternateContent>
          <mc:Choice Requires="wps">
            <w:drawing>
              <wp:anchor distT="0" distB="0" distL="114300" distR="114300" simplePos="0" relativeHeight="251651072" behindDoc="0" locked="0" layoutInCell="1" allowOverlap="1" wp14:anchorId="0C109D41" wp14:editId="4AD552DD">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 xml:space="preserve">MEMORIA </w:t>
                            </w:r>
                          </w:p>
                          <w:p w14:paraId="79797032"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INSTITUCIONAL</w:t>
                            </w:r>
                          </w:p>
                          <w:p w14:paraId="0C3AA7DD" w14:textId="4D898DC8" w:rsidR="00D25937" w:rsidRPr="00067612" w:rsidRDefault="00D25937"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 xml:space="preserve">MEMORIA </w:t>
                      </w:r>
                    </w:p>
                    <w:p w14:paraId="79797032"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INSTITUCIONAL</w:t>
                      </w:r>
                    </w:p>
                    <w:p w14:paraId="0C3AA7DD" w14:textId="4D898DC8" w:rsidR="00D25937" w:rsidRPr="00067612" w:rsidRDefault="00D25937" w:rsidP="008D7F4E">
                      <w:pPr>
                        <w:spacing w:after="0"/>
                        <w:jc w:val="center"/>
                        <w:rPr>
                          <w:b/>
                          <w:bCs/>
                          <w:color w:val="D5B788"/>
                          <w:spacing w:val="60"/>
                          <w:kern w:val="24"/>
                          <w:sz w:val="56"/>
                          <w:szCs w:val="56"/>
                        </w:rPr>
                      </w:pPr>
                    </w:p>
                  </w:txbxContent>
                </v:textbox>
              </v:shape>
            </w:pict>
          </mc:Fallback>
        </mc:AlternateContent>
      </w:r>
      <w:r w:rsidR="0089273D" w:rsidRPr="00067612">
        <w:rPr>
          <w:noProof/>
        </w:rPr>
        <mc:AlternateContent>
          <mc:Choice Requires="wps">
            <w:drawing>
              <wp:anchor distT="4294967295" distB="4294967295" distL="114300" distR="114300" simplePos="0" relativeHeight="251696128" behindDoc="0" locked="0" layoutInCell="1" allowOverlap="1" wp14:anchorId="209AF3DE" wp14:editId="519B6432">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0B69A9" id="Straight Connector 9" o:spid="_x0000_s1026" style="position:absolute;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sidR="006160B6" w:rsidRPr="00067612">
        <w:rPr>
          <w:noProof/>
        </w:rPr>
        <mc:AlternateContent>
          <mc:Choice Requires="wps">
            <w:drawing>
              <wp:anchor distT="0" distB="0" distL="114300" distR="114300" simplePos="0" relativeHeight="251678720" behindDoc="0" locked="0" layoutInCell="1" allowOverlap="1" wp14:anchorId="4B9C2ACC" wp14:editId="515FB2F8">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E6213F" id="Freeform: Shape 44" o:spid="_x0000_s1026" style="position:absolute;margin-left:371.65pt;margin-top:699.75pt;width:42.75pt;height:4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067612">
        <w:rPr>
          <w:noProof/>
        </w:rPr>
        <mc:AlternateContent>
          <mc:Choice Requires="wps">
            <w:drawing>
              <wp:anchor distT="0" distB="0" distL="114300" distR="114300" simplePos="0" relativeHeight="251652096" behindDoc="0" locked="0" layoutInCell="1" allowOverlap="1" wp14:anchorId="6B2EB822" wp14:editId="5F61C802">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2D38569E" w:rsidR="00D25937" w:rsidRPr="00067612" w:rsidRDefault="00D25937" w:rsidP="008D7F4E">
                            <w:pPr>
                              <w:spacing w:before="20"/>
                              <w:ind w:left="14"/>
                              <w:rPr>
                                <w:b/>
                                <w:bCs/>
                                <w:color w:val="D5B788"/>
                                <w:spacing w:val="74"/>
                                <w:kern w:val="24"/>
                                <w:sz w:val="28"/>
                                <w:szCs w:val="28"/>
                              </w:rPr>
                            </w:pPr>
                            <w:r w:rsidRPr="00067612">
                              <w:rPr>
                                <w:b/>
                                <w:bCs/>
                                <w:color w:val="D5B788"/>
                                <w:spacing w:val="74"/>
                                <w:kern w:val="24"/>
                                <w:sz w:val="28"/>
                                <w:szCs w:val="28"/>
                              </w:rPr>
                              <w:t>AÑ</w:t>
                            </w:r>
                            <w:r w:rsidRPr="00067612">
                              <w:rPr>
                                <w:b/>
                                <w:bCs/>
                                <w:color w:val="D5B788"/>
                                <w:spacing w:val="37"/>
                                <w:kern w:val="24"/>
                                <w:sz w:val="28"/>
                                <w:szCs w:val="28"/>
                              </w:rPr>
                              <w:t>O</w:t>
                            </w:r>
                            <w:r w:rsidRPr="00067612">
                              <w:rPr>
                                <w:b/>
                                <w:bCs/>
                                <w:color w:val="D5B788"/>
                                <w:spacing w:val="74"/>
                                <w:kern w:val="24"/>
                                <w:sz w:val="28"/>
                                <w:szCs w:val="28"/>
                              </w:rPr>
                              <w:t xml:space="preserve"> </w:t>
                            </w:r>
                            <w:r w:rsidRPr="00067612">
                              <w:rPr>
                                <w:b/>
                                <w:bCs/>
                                <w:color w:val="D5B788"/>
                                <w:spacing w:val="68"/>
                                <w:kern w:val="24"/>
                                <w:sz w:val="28"/>
                                <w:szCs w:val="28"/>
                              </w:rPr>
                              <w:t>2</w:t>
                            </w:r>
                            <w:r w:rsidRPr="00067612">
                              <w:rPr>
                                <w:b/>
                                <w:bCs/>
                                <w:color w:val="D5B788"/>
                                <w:spacing w:val="28"/>
                                <w:kern w:val="24"/>
                                <w:sz w:val="28"/>
                                <w:szCs w:val="28"/>
                              </w:rPr>
                              <w:t>0</w:t>
                            </w:r>
                            <w:r w:rsidRPr="00067612">
                              <w:rPr>
                                <w:b/>
                                <w:bCs/>
                                <w:color w:val="D5B788"/>
                                <w:spacing w:val="-23"/>
                                <w:kern w:val="24"/>
                                <w:sz w:val="28"/>
                                <w:szCs w:val="28"/>
                              </w:rPr>
                              <w:t xml:space="preserve"> </w:t>
                            </w:r>
                            <w:r w:rsidRPr="00067612">
                              <w:rPr>
                                <w:b/>
                                <w:bCs/>
                                <w:color w:val="D5B788"/>
                                <w:spacing w:val="68"/>
                                <w:kern w:val="24"/>
                                <w:sz w:val="28"/>
                                <w:szCs w:val="28"/>
                              </w:rPr>
                              <w:t>2</w:t>
                            </w:r>
                            <w:r w:rsidR="00046CEE" w:rsidRPr="00067612">
                              <w:rPr>
                                <w:b/>
                                <w:bCs/>
                                <w:color w:val="D5B788"/>
                                <w:spacing w:val="28"/>
                                <w:kern w:val="24"/>
                                <w:sz w:val="28"/>
                                <w:szCs w:val="28"/>
                              </w:rPr>
                              <w:t>5</w:t>
                            </w:r>
                            <w:r w:rsidRPr="000676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2D38569E" w:rsidR="00D25937" w:rsidRPr="00067612" w:rsidRDefault="00D25937" w:rsidP="008D7F4E">
                      <w:pPr>
                        <w:spacing w:before="20"/>
                        <w:ind w:left="14"/>
                        <w:rPr>
                          <w:b/>
                          <w:bCs/>
                          <w:color w:val="D5B788"/>
                          <w:spacing w:val="74"/>
                          <w:kern w:val="24"/>
                          <w:sz w:val="28"/>
                          <w:szCs w:val="28"/>
                        </w:rPr>
                      </w:pPr>
                      <w:r w:rsidRPr="00067612">
                        <w:rPr>
                          <w:b/>
                          <w:bCs/>
                          <w:color w:val="D5B788"/>
                          <w:spacing w:val="74"/>
                          <w:kern w:val="24"/>
                          <w:sz w:val="28"/>
                          <w:szCs w:val="28"/>
                        </w:rPr>
                        <w:t>AÑ</w:t>
                      </w:r>
                      <w:r w:rsidRPr="00067612">
                        <w:rPr>
                          <w:b/>
                          <w:bCs/>
                          <w:color w:val="D5B788"/>
                          <w:spacing w:val="37"/>
                          <w:kern w:val="24"/>
                          <w:sz w:val="28"/>
                          <w:szCs w:val="28"/>
                        </w:rPr>
                        <w:t>O</w:t>
                      </w:r>
                      <w:r w:rsidRPr="00067612">
                        <w:rPr>
                          <w:b/>
                          <w:bCs/>
                          <w:color w:val="D5B788"/>
                          <w:spacing w:val="74"/>
                          <w:kern w:val="24"/>
                          <w:sz w:val="28"/>
                          <w:szCs w:val="28"/>
                        </w:rPr>
                        <w:t xml:space="preserve"> </w:t>
                      </w:r>
                      <w:r w:rsidRPr="00067612">
                        <w:rPr>
                          <w:b/>
                          <w:bCs/>
                          <w:color w:val="D5B788"/>
                          <w:spacing w:val="68"/>
                          <w:kern w:val="24"/>
                          <w:sz w:val="28"/>
                          <w:szCs w:val="28"/>
                        </w:rPr>
                        <w:t>2</w:t>
                      </w:r>
                      <w:r w:rsidRPr="00067612">
                        <w:rPr>
                          <w:b/>
                          <w:bCs/>
                          <w:color w:val="D5B788"/>
                          <w:spacing w:val="28"/>
                          <w:kern w:val="24"/>
                          <w:sz w:val="28"/>
                          <w:szCs w:val="28"/>
                        </w:rPr>
                        <w:t>0</w:t>
                      </w:r>
                      <w:r w:rsidRPr="00067612">
                        <w:rPr>
                          <w:b/>
                          <w:bCs/>
                          <w:color w:val="D5B788"/>
                          <w:spacing w:val="-23"/>
                          <w:kern w:val="24"/>
                          <w:sz w:val="28"/>
                          <w:szCs w:val="28"/>
                        </w:rPr>
                        <w:t xml:space="preserve"> </w:t>
                      </w:r>
                      <w:r w:rsidRPr="00067612">
                        <w:rPr>
                          <w:b/>
                          <w:bCs/>
                          <w:color w:val="D5B788"/>
                          <w:spacing w:val="68"/>
                          <w:kern w:val="24"/>
                          <w:sz w:val="28"/>
                          <w:szCs w:val="28"/>
                        </w:rPr>
                        <w:t>2</w:t>
                      </w:r>
                      <w:r w:rsidR="00046CEE" w:rsidRPr="00067612">
                        <w:rPr>
                          <w:b/>
                          <w:bCs/>
                          <w:color w:val="D5B788"/>
                          <w:spacing w:val="28"/>
                          <w:kern w:val="24"/>
                          <w:sz w:val="28"/>
                          <w:szCs w:val="28"/>
                        </w:rPr>
                        <w:t>5</w:t>
                      </w:r>
                      <w:r w:rsidRPr="00067612">
                        <w:rPr>
                          <w:b/>
                          <w:bCs/>
                          <w:color w:val="D5B788"/>
                          <w:spacing w:val="-21"/>
                          <w:kern w:val="24"/>
                          <w:sz w:val="28"/>
                          <w:szCs w:val="28"/>
                        </w:rPr>
                        <w:t xml:space="preserve"> </w:t>
                      </w:r>
                    </w:p>
                  </w:txbxContent>
                </v:textbox>
              </v:shape>
            </w:pict>
          </mc:Fallback>
        </mc:AlternateContent>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r w:rsidR="004F2DD5" w:rsidRPr="00067612">
        <w:tab/>
      </w:r>
    </w:p>
    <w:p w14:paraId="6F050B88" w14:textId="08A59690" w:rsidR="004F2DD5" w:rsidRPr="00067612" w:rsidRDefault="004F2DD5" w:rsidP="004F2DD5"/>
    <w:p w14:paraId="17B5E9DF" w14:textId="5E09C020" w:rsidR="008D7F4E" w:rsidRPr="00067612" w:rsidRDefault="00672B99" w:rsidP="00EB1E2B">
      <w:pPr>
        <w:jc w:val="right"/>
      </w:pPr>
      <w:r w:rsidRPr="00672B99">
        <w:rPr>
          <w:rFonts w:eastAsia="Times New Roman"/>
          <w:noProof/>
          <w:lang w:val="en-US"/>
        </w:rPr>
        <mc:AlternateContent>
          <mc:Choice Requires="wpg">
            <w:drawing>
              <wp:anchor distT="0" distB="0" distL="114300" distR="114300" simplePos="0" relativeHeight="251740160" behindDoc="0" locked="0" layoutInCell="1" allowOverlap="1" wp14:anchorId="652DAE4C" wp14:editId="0EBDC212">
                <wp:simplePos x="0" y="0"/>
                <wp:positionH relativeFrom="column">
                  <wp:posOffset>51435</wp:posOffset>
                </wp:positionH>
                <wp:positionV relativeFrom="paragraph">
                  <wp:posOffset>397510</wp:posOffset>
                </wp:positionV>
                <wp:extent cx="2527300" cy="1005840"/>
                <wp:effectExtent l="0" t="0" r="0" b="3810"/>
                <wp:wrapNone/>
                <wp:docPr id="588236779"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24847540" w14:textId="77777777" w:rsidR="00672B99" w:rsidRPr="003A00CC" w:rsidRDefault="00672B99" w:rsidP="00672B9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892D159" w14:textId="77777777" w:rsidR="00672B99" w:rsidRDefault="00672B99" w:rsidP="00672B9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page">
                  <wp14:pctHeight>0</wp14:pctHeight>
                </wp14:sizeRelV>
              </wp:anchor>
            </w:drawing>
          </mc:Choice>
          <mc:Fallback>
            <w:pict>
              <v:group w14:anchorId="652DAE4C" id="Grupo 25" o:spid="_x0000_s1029" style="position:absolute;left:0;text-align:left;margin-left:4.05pt;margin-top:31.3pt;width:199pt;height:79.2pt;z-index:25174016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24847540" w14:textId="77777777" w:rsidR="00672B99" w:rsidRPr="003A00CC" w:rsidRDefault="00672B99" w:rsidP="00672B9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892D159" w14:textId="77777777" w:rsidR="00672B99" w:rsidRDefault="00672B99" w:rsidP="00672B9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0" o:title="Icon&#10;&#10;Description automatically generated"/>
                  </v:shape>
                </v:group>
              </v:group>
            </w:pict>
          </mc:Fallback>
        </mc:AlternateContent>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E90CF9" w:rsidRPr="00067612">
        <w:t xml:space="preserve">      </w:t>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sidR="008D7F4E" w:rsidRPr="00067612">
        <w:tab/>
      </w:r>
      <w:r>
        <w:rPr>
          <w:noProof/>
        </w:rPr>
        <w:t xml:space="preserve">    </w:t>
      </w:r>
      <w:r w:rsidR="008D7F4E" w:rsidRPr="00067612">
        <w:tab/>
      </w:r>
      <w:r w:rsidR="008D7F4E" w:rsidRPr="00067612">
        <w:tab/>
      </w:r>
      <w:r>
        <w:rPr>
          <w:noProof/>
        </w:rPr>
        <w:drawing>
          <wp:inline distT="0" distB="0" distL="0" distR="0" wp14:anchorId="371C6BE9" wp14:editId="58648CC7">
            <wp:extent cx="2095500" cy="815975"/>
            <wp:effectExtent l="0" t="0" r="0" b="3175"/>
            <wp:docPr id="255944288" name="Imagen 2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44288" name="Imagen 24" descr="Icono&#10;&#10;El contenido generado por IA puede ser incorrec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815975"/>
                    </a:xfrm>
                    <a:prstGeom prst="rect">
                      <a:avLst/>
                    </a:prstGeom>
                    <a:noFill/>
                    <a:ln>
                      <a:noFill/>
                    </a:ln>
                  </pic:spPr>
                </pic:pic>
              </a:graphicData>
            </a:graphic>
          </wp:inline>
        </w:drawing>
      </w:r>
      <w:r w:rsidR="008D7F4E" w:rsidRPr="00067612">
        <w:tab/>
      </w:r>
    </w:p>
    <w:p w14:paraId="38D9CF2E" w14:textId="5BA174D3" w:rsidR="008D7F4E" w:rsidRPr="00067612" w:rsidRDefault="008D7F4E" w:rsidP="008D7F4E"/>
    <w:p w14:paraId="16EDE6EA" w14:textId="59AD1EEB" w:rsidR="008D7F4E" w:rsidRPr="00067612" w:rsidRDefault="008D7F4E" w:rsidP="008D7F4E">
      <w:pPr>
        <w:rPr>
          <w:b/>
          <w:bCs/>
        </w:rPr>
      </w:pPr>
    </w:p>
    <w:p w14:paraId="342389E4" w14:textId="6BF4A21A" w:rsidR="004C0644" w:rsidRPr="00067612" w:rsidRDefault="004C0644" w:rsidP="004C0644">
      <w:pPr>
        <w:spacing w:before="13" w:line="240" w:lineRule="auto"/>
        <w:ind w:left="14"/>
        <w:jc w:val="center"/>
        <w:rPr>
          <w:rFonts w:ascii="Georgia" w:hAnsi="Georgia" w:cs="Georgia"/>
          <w:b/>
          <w:bCs/>
          <w:color w:val="D5B788"/>
          <w:spacing w:val="18"/>
          <w:kern w:val="24"/>
          <w:sz w:val="2"/>
          <w:szCs w:val="2"/>
        </w:rPr>
      </w:pPr>
    </w:p>
    <w:p w14:paraId="60CFAEFB" w14:textId="00BADBC5" w:rsidR="004C0644" w:rsidRPr="00067612" w:rsidRDefault="004C0644" w:rsidP="004C0644">
      <w:pPr>
        <w:spacing w:before="13" w:line="240" w:lineRule="auto"/>
        <w:ind w:left="14"/>
        <w:jc w:val="center"/>
        <w:rPr>
          <w:rFonts w:ascii="Georgia" w:hAnsi="Georgia" w:cs="Georgia"/>
          <w:b/>
          <w:bCs/>
          <w:color w:val="D5B788"/>
          <w:spacing w:val="18"/>
          <w:kern w:val="24"/>
        </w:rPr>
      </w:pPr>
    </w:p>
    <w:p w14:paraId="38D6C8AE" w14:textId="77916C47" w:rsidR="008D7F4E" w:rsidRPr="00067612" w:rsidRDefault="008D7F4E" w:rsidP="008D7F4E"/>
    <w:p w14:paraId="608A95CE" w14:textId="77777777" w:rsidR="00E90CF9" w:rsidRPr="00067612" w:rsidRDefault="00E90CF9" w:rsidP="008D7F4E"/>
    <w:p w14:paraId="22DD7F53" w14:textId="00C4F633" w:rsidR="008D7F4E" w:rsidRPr="00067612" w:rsidRDefault="008D7F4E" w:rsidP="008D7F4E"/>
    <w:p w14:paraId="266A4AE7" w14:textId="7484BDDC" w:rsidR="008D7F4E" w:rsidRPr="00067612" w:rsidRDefault="008D7F4E" w:rsidP="008D7F4E"/>
    <w:p w14:paraId="56C838CA" w14:textId="0F6ADDA9" w:rsidR="008D7F4E" w:rsidRPr="00067612" w:rsidRDefault="008D7F4E" w:rsidP="008D7F4E"/>
    <w:p w14:paraId="5A37720D" w14:textId="70846830" w:rsidR="008D7F4E" w:rsidRPr="00067612" w:rsidRDefault="008D7F4E" w:rsidP="008D7F4E"/>
    <w:p w14:paraId="1C1F404E" w14:textId="60C3A644" w:rsidR="008D7F4E" w:rsidRPr="00067612" w:rsidRDefault="00654164" w:rsidP="008D7F4E">
      <w:r w:rsidRPr="00067612">
        <w:rPr>
          <w:noProof/>
        </w:rPr>
        <mc:AlternateContent>
          <mc:Choice Requires="wps">
            <w:drawing>
              <wp:anchor distT="0" distB="0" distL="114300" distR="114300" simplePos="0" relativeHeight="251648512" behindDoc="0" locked="0" layoutInCell="1" allowOverlap="1" wp14:anchorId="611EEDAC" wp14:editId="3F133BDA">
                <wp:simplePos x="0" y="0"/>
                <wp:positionH relativeFrom="column">
                  <wp:posOffset>189428</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 xml:space="preserve">MEMORIA </w:t>
                            </w:r>
                          </w:p>
                          <w:p w14:paraId="7A767047"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INSTITUCIONAL</w:t>
                            </w:r>
                          </w:p>
                          <w:p w14:paraId="2CBE4766" w14:textId="77777777" w:rsidR="00D25937" w:rsidRPr="00067612" w:rsidRDefault="00D25937"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14.9pt;margin-top:15.9pt;width:453.45pt;height:7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" filled="f" stroked="f">
                <v:textbox inset="0,1.35pt,0,0">
                  <w:txbxContent>
                    <w:p w14:paraId="0D47117C"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 xml:space="preserve">MEMORIA </w:t>
                      </w:r>
                    </w:p>
                    <w:p w14:paraId="7A767047" w14:textId="77777777" w:rsidR="00D25937" w:rsidRPr="00067612" w:rsidRDefault="00D25937" w:rsidP="00654164">
                      <w:pPr>
                        <w:spacing w:after="0"/>
                        <w:jc w:val="center"/>
                        <w:rPr>
                          <w:b/>
                          <w:bCs/>
                          <w:color w:val="D5B788"/>
                          <w:spacing w:val="60"/>
                          <w:kern w:val="24"/>
                          <w:sz w:val="56"/>
                          <w:szCs w:val="56"/>
                        </w:rPr>
                      </w:pPr>
                      <w:r w:rsidRPr="00067612">
                        <w:rPr>
                          <w:b/>
                          <w:bCs/>
                          <w:color w:val="D5B788"/>
                          <w:spacing w:val="60"/>
                          <w:kern w:val="24"/>
                          <w:sz w:val="56"/>
                          <w:szCs w:val="56"/>
                        </w:rPr>
                        <w:t>INSTITUCIONAL</w:t>
                      </w:r>
                    </w:p>
                    <w:p w14:paraId="2CBE4766" w14:textId="77777777" w:rsidR="00D25937" w:rsidRPr="00067612" w:rsidRDefault="00D25937" w:rsidP="00654164">
                      <w:pPr>
                        <w:spacing w:after="0"/>
                        <w:jc w:val="center"/>
                        <w:rPr>
                          <w:b/>
                          <w:bCs/>
                          <w:color w:val="D5B788"/>
                          <w:spacing w:val="60"/>
                          <w:kern w:val="24"/>
                          <w:sz w:val="56"/>
                          <w:szCs w:val="56"/>
                        </w:rPr>
                      </w:pPr>
                    </w:p>
                  </w:txbxContent>
                </v:textbox>
              </v:shape>
            </w:pict>
          </mc:Fallback>
        </mc:AlternateContent>
      </w:r>
    </w:p>
    <w:p w14:paraId="75F2B32B" w14:textId="13B19A80" w:rsidR="008D7F4E" w:rsidRPr="00067612" w:rsidRDefault="00C64CEF" w:rsidP="008D7F4E">
      <w:pPr>
        <w:rPr>
          <w:b/>
          <w:bCs/>
        </w:rPr>
      </w:pPr>
      <w:r w:rsidRPr="00067612">
        <w:rPr>
          <w:noProof/>
        </w:rPr>
        <mc:AlternateContent>
          <mc:Choice Requires="wps">
            <w:drawing>
              <wp:anchor distT="0" distB="0" distL="114300" distR="114300" simplePos="0" relativeHeight="251700224" behindDoc="0" locked="0" layoutInCell="1" allowOverlap="1" wp14:anchorId="4D0BD95E" wp14:editId="2D876187">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D25937" w:rsidRPr="00067612" w:rsidRDefault="00D25937"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D25937" w:rsidRPr="00067612" w:rsidRDefault="00D25937"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067612" w:rsidRDefault="008D7F4E" w:rsidP="008D7F4E"/>
    <w:p w14:paraId="2ADA86D9" w14:textId="3CF0ECF0" w:rsidR="008D7F4E" w:rsidRPr="00067612" w:rsidRDefault="008D7F4E" w:rsidP="008D7F4E">
      <w:pPr>
        <w:rPr>
          <w:b/>
          <w:bCs/>
        </w:rPr>
      </w:pPr>
    </w:p>
    <w:p w14:paraId="163CEF29" w14:textId="3148CC36" w:rsidR="00E739F8" w:rsidRPr="00067612" w:rsidRDefault="001E07B9" w:rsidP="008D7F4E">
      <w:pPr>
        <w:rPr>
          <w:b/>
          <w:bCs/>
        </w:rPr>
      </w:pPr>
      <w:r w:rsidRPr="00067612">
        <w:rPr>
          <w:noProof/>
        </w:rPr>
        <mc:AlternateContent>
          <mc:Choice Requires="wps">
            <w:drawing>
              <wp:anchor distT="4294967295" distB="4294967295" distL="114300" distR="114300" simplePos="0" relativeHeight="251698176" behindDoc="0" locked="0" layoutInCell="1" allowOverlap="1" wp14:anchorId="4E0C23B7" wp14:editId="33524705">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2CBF30" id="Straight Connector 22" o:spid="_x0000_s1026" style="position:absolute;z-index:2516981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12F1AAD8" w:rsidR="00E739F8" w:rsidRPr="00067612" w:rsidRDefault="001E07B9" w:rsidP="008D7F4E">
      <w:pPr>
        <w:rPr>
          <w:b/>
          <w:bCs/>
        </w:rPr>
      </w:pPr>
      <w:r w:rsidRPr="00067612">
        <w:rPr>
          <w:noProof/>
        </w:rPr>
        <mc:AlternateContent>
          <mc:Choice Requires="wps">
            <w:drawing>
              <wp:anchor distT="0" distB="0" distL="114300" distR="114300" simplePos="0" relativeHeight="251663360" behindDoc="0" locked="0" layoutInCell="1" allowOverlap="1" wp14:anchorId="65361376" wp14:editId="4EF452F1">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D741707" w:rsidR="00D25937" w:rsidRPr="00067612" w:rsidRDefault="00D25937" w:rsidP="008D7F4E">
                            <w:pPr>
                              <w:spacing w:before="20"/>
                              <w:ind w:left="14"/>
                              <w:rPr>
                                <w:b/>
                                <w:bCs/>
                                <w:color w:val="D5B788"/>
                                <w:spacing w:val="74"/>
                                <w:kern w:val="24"/>
                                <w:sz w:val="28"/>
                                <w:szCs w:val="28"/>
                              </w:rPr>
                            </w:pPr>
                            <w:r w:rsidRPr="00067612">
                              <w:rPr>
                                <w:b/>
                                <w:bCs/>
                                <w:color w:val="D5B788"/>
                                <w:spacing w:val="74"/>
                                <w:kern w:val="24"/>
                                <w:sz w:val="28"/>
                                <w:szCs w:val="28"/>
                              </w:rPr>
                              <w:t>AÑ</w:t>
                            </w:r>
                            <w:r w:rsidRPr="00067612">
                              <w:rPr>
                                <w:b/>
                                <w:bCs/>
                                <w:color w:val="D5B788"/>
                                <w:spacing w:val="37"/>
                                <w:kern w:val="24"/>
                                <w:sz w:val="28"/>
                                <w:szCs w:val="28"/>
                              </w:rPr>
                              <w:t>O</w:t>
                            </w:r>
                            <w:r w:rsidRPr="00067612">
                              <w:rPr>
                                <w:b/>
                                <w:bCs/>
                                <w:color w:val="D5B788"/>
                                <w:spacing w:val="74"/>
                                <w:kern w:val="24"/>
                                <w:sz w:val="28"/>
                                <w:szCs w:val="28"/>
                              </w:rPr>
                              <w:t xml:space="preserve"> </w:t>
                            </w:r>
                            <w:r w:rsidRPr="00067612">
                              <w:rPr>
                                <w:b/>
                                <w:bCs/>
                                <w:color w:val="D5B788"/>
                                <w:spacing w:val="68"/>
                                <w:kern w:val="24"/>
                                <w:sz w:val="28"/>
                                <w:szCs w:val="28"/>
                              </w:rPr>
                              <w:t>2</w:t>
                            </w:r>
                            <w:r w:rsidRPr="00067612">
                              <w:rPr>
                                <w:b/>
                                <w:bCs/>
                                <w:color w:val="D5B788"/>
                                <w:spacing w:val="28"/>
                                <w:kern w:val="24"/>
                                <w:sz w:val="28"/>
                                <w:szCs w:val="28"/>
                              </w:rPr>
                              <w:t>0</w:t>
                            </w:r>
                            <w:r w:rsidRPr="00067612">
                              <w:rPr>
                                <w:b/>
                                <w:bCs/>
                                <w:color w:val="D5B788"/>
                                <w:spacing w:val="-23"/>
                                <w:kern w:val="24"/>
                                <w:sz w:val="28"/>
                                <w:szCs w:val="28"/>
                              </w:rPr>
                              <w:t xml:space="preserve"> </w:t>
                            </w:r>
                            <w:r w:rsidRPr="00067612">
                              <w:rPr>
                                <w:b/>
                                <w:bCs/>
                                <w:color w:val="D5B788"/>
                                <w:spacing w:val="68"/>
                                <w:kern w:val="24"/>
                                <w:sz w:val="28"/>
                                <w:szCs w:val="28"/>
                              </w:rPr>
                              <w:t>2</w:t>
                            </w:r>
                            <w:r w:rsidR="00182C7F" w:rsidRPr="00067612">
                              <w:rPr>
                                <w:b/>
                                <w:bCs/>
                                <w:color w:val="D5B788"/>
                                <w:spacing w:val="68"/>
                                <w:kern w:val="24"/>
                                <w:sz w:val="28"/>
                                <w:szCs w:val="28"/>
                              </w:rPr>
                              <w:t>5</w:t>
                            </w:r>
                            <w:r w:rsidRPr="000676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YcDJc5kBAAAZ&#10;AwAADgAAAAAAAAAAAAAAAAAuAgAAZHJzL2Uyb0RvYy54bWxQSwECLQAUAAYACAAAACEAmmIG3N4A&#10;AAAJAQAADwAAAAAAAAAAAAAAAADzAwAAZHJzL2Rvd25yZXYueG1sUEsFBgAAAAAEAAQA8wAAAP4E&#10;AAAAAA==&#10;" filled="f" stroked="f">
                <v:textbox inset="0,1pt,0,0">
                  <w:txbxContent>
                    <w:p w14:paraId="6B362718" w14:textId="3D741707" w:rsidR="00D25937" w:rsidRPr="00067612" w:rsidRDefault="00D25937" w:rsidP="008D7F4E">
                      <w:pPr>
                        <w:spacing w:before="20"/>
                        <w:ind w:left="14"/>
                        <w:rPr>
                          <w:b/>
                          <w:bCs/>
                          <w:color w:val="D5B788"/>
                          <w:spacing w:val="74"/>
                          <w:kern w:val="24"/>
                          <w:sz w:val="28"/>
                          <w:szCs w:val="28"/>
                        </w:rPr>
                      </w:pPr>
                      <w:r w:rsidRPr="00067612">
                        <w:rPr>
                          <w:b/>
                          <w:bCs/>
                          <w:color w:val="D5B788"/>
                          <w:spacing w:val="74"/>
                          <w:kern w:val="24"/>
                          <w:sz w:val="28"/>
                          <w:szCs w:val="28"/>
                        </w:rPr>
                        <w:t>AÑ</w:t>
                      </w:r>
                      <w:r w:rsidRPr="00067612">
                        <w:rPr>
                          <w:b/>
                          <w:bCs/>
                          <w:color w:val="D5B788"/>
                          <w:spacing w:val="37"/>
                          <w:kern w:val="24"/>
                          <w:sz w:val="28"/>
                          <w:szCs w:val="28"/>
                        </w:rPr>
                        <w:t>O</w:t>
                      </w:r>
                      <w:r w:rsidRPr="00067612">
                        <w:rPr>
                          <w:b/>
                          <w:bCs/>
                          <w:color w:val="D5B788"/>
                          <w:spacing w:val="74"/>
                          <w:kern w:val="24"/>
                          <w:sz w:val="28"/>
                          <w:szCs w:val="28"/>
                        </w:rPr>
                        <w:t xml:space="preserve"> </w:t>
                      </w:r>
                      <w:r w:rsidRPr="00067612">
                        <w:rPr>
                          <w:b/>
                          <w:bCs/>
                          <w:color w:val="D5B788"/>
                          <w:spacing w:val="68"/>
                          <w:kern w:val="24"/>
                          <w:sz w:val="28"/>
                          <w:szCs w:val="28"/>
                        </w:rPr>
                        <w:t>2</w:t>
                      </w:r>
                      <w:r w:rsidRPr="00067612">
                        <w:rPr>
                          <w:b/>
                          <w:bCs/>
                          <w:color w:val="D5B788"/>
                          <w:spacing w:val="28"/>
                          <w:kern w:val="24"/>
                          <w:sz w:val="28"/>
                          <w:szCs w:val="28"/>
                        </w:rPr>
                        <w:t>0</w:t>
                      </w:r>
                      <w:r w:rsidRPr="00067612">
                        <w:rPr>
                          <w:b/>
                          <w:bCs/>
                          <w:color w:val="D5B788"/>
                          <w:spacing w:val="-23"/>
                          <w:kern w:val="24"/>
                          <w:sz w:val="28"/>
                          <w:szCs w:val="28"/>
                        </w:rPr>
                        <w:t xml:space="preserve"> </w:t>
                      </w:r>
                      <w:r w:rsidRPr="00067612">
                        <w:rPr>
                          <w:b/>
                          <w:bCs/>
                          <w:color w:val="D5B788"/>
                          <w:spacing w:val="68"/>
                          <w:kern w:val="24"/>
                          <w:sz w:val="28"/>
                          <w:szCs w:val="28"/>
                        </w:rPr>
                        <w:t>2</w:t>
                      </w:r>
                      <w:r w:rsidR="00182C7F" w:rsidRPr="00067612">
                        <w:rPr>
                          <w:b/>
                          <w:bCs/>
                          <w:color w:val="D5B788"/>
                          <w:spacing w:val="68"/>
                          <w:kern w:val="24"/>
                          <w:sz w:val="28"/>
                          <w:szCs w:val="28"/>
                        </w:rPr>
                        <w:t>5</w:t>
                      </w:r>
                      <w:r w:rsidRPr="00067612">
                        <w:rPr>
                          <w:b/>
                          <w:bCs/>
                          <w:color w:val="D5B788"/>
                          <w:spacing w:val="-21"/>
                          <w:kern w:val="24"/>
                          <w:sz w:val="28"/>
                          <w:szCs w:val="28"/>
                        </w:rPr>
                        <w:t xml:space="preserve"> </w:t>
                      </w:r>
                    </w:p>
                  </w:txbxContent>
                </v:textbox>
              </v:shape>
            </w:pict>
          </mc:Fallback>
        </mc:AlternateContent>
      </w:r>
    </w:p>
    <w:p w14:paraId="1C74082E" w14:textId="651D761A" w:rsidR="008D7F4E" w:rsidRPr="00067612" w:rsidRDefault="008D7F4E" w:rsidP="008D7F4E">
      <w:pPr>
        <w:tabs>
          <w:tab w:val="left" w:pos="5229"/>
        </w:tabs>
      </w:pPr>
      <w:r w:rsidRPr="00067612">
        <w:tab/>
      </w:r>
      <w:r w:rsidRPr="00067612">
        <w:tab/>
      </w:r>
      <w:r w:rsidRPr="00067612">
        <w:tab/>
      </w:r>
    </w:p>
    <w:p w14:paraId="2A6A7BEB" w14:textId="7C26D4F1" w:rsidR="008D7F4E" w:rsidRPr="00067612" w:rsidRDefault="008D7F4E" w:rsidP="008D7F4E">
      <w:pPr>
        <w:tabs>
          <w:tab w:val="left" w:pos="5229"/>
        </w:tabs>
      </w:pPr>
    </w:p>
    <w:p w14:paraId="5220AA7B" w14:textId="7E6F37B9" w:rsidR="008D7F4E" w:rsidRPr="00067612" w:rsidRDefault="008D7F4E" w:rsidP="008D7F4E">
      <w:pPr>
        <w:tabs>
          <w:tab w:val="left" w:pos="5229"/>
        </w:tabs>
      </w:pPr>
    </w:p>
    <w:p w14:paraId="04CE79E8" w14:textId="21429DD5" w:rsidR="00B45B38" w:rsidRPr="00067612" w:rsidRDefault="00B45B38" w:rsidP="008D7F4E">
      <w:pPr>
        <w:tabs>
          <w:tab w:val="left" w:pos="5229"/>
        </w:tabs>
      </w:pPr>
    </w:p>
    <w:p w14:paraId="59F2CBAA" w14:textId="0D094305" w:rsidR="00B45B38" w:rsidRPr="00067612" w:rsidRDefault="00B45B38" w:rsidP="00B45B38">
      <w:pPr>
        <w:tabs>
          <w:tab w:val="left" w:pos="5229"/>
        </w:tabs>
        <w:jc w:val="center"/>
      </w:pPr>
    </w:p>
    <w:p w14:paraId="09F960FC" w14:textId="556913B9" w:rsidR="008D7F4E" w:rsidRPr="00067612" w:rsidRDefault="008D7F4E" w:rsidP="008D7F4E">
      <w:pPr>
        <w:tabs>
          <w:tab w:val="left" w:pos="5229"/>
        </w:tabs>
      </w:pPr>
    </w:p>
    <w:p w14:paraId="70955679" w14:textId="4E588549" w:rsidR="00E80BF2" w:rsidRPr="00067612" w:rsidRDefault="00E80BF2" w:rsidP="0034224F">
      <w:pPr>
        <w:tabs>
          <w:tab w:val="left" w:pos="5913"/>
        </w:tabs>
      </w:pPr>
    </w:p>
    <w:p w14:paraId="64AE30BF" w14:textId="4BE57093" w:rsidR="00E80BF2" w:rsidRPr="00067612" w:rsidRDefault="00E80BF2">
      <w:pPr>
        <w:rPr>
          <w:sz w:val="22"/>
          <w:szCs w:val="22"/>
        </w:rPr>
      </w:pPr>
    </w:p>
    <w:p w14:paraId="355D9303" w14:textId="0A9C4184" w:rsidR="00923329" w:rsidRPr="00067612" w:rsidRDefault="00923329" w:rsidP="00923329">
      <w:r w:rsidRPr="00067612">
        <w:tab/>
      </w:r>
      <w:r w:rsidRPr="00067612">
        <w:tab/>
      </w:r>
      <w:r w:rsidRPr="00067612">
        <w:tab/>
      </w:r>
      <w:r w:rsidRPr="00067612">
        <w:tab/>
      </w:r>
      <w:r w:rsidRPr="00067612">
        <w:tab/>
      </w:r>
      <w:r w:rsidRPr="00067612">
        <w:tab/>
      </w:r>
      <w:r w:rsidRPr="00067612">
        <w:tab/>
      </w:r>
      <w:r w:rsidRPr="00067612">
        <w:tab/>
      </w:r>
      <w:r w:rsidRPr="00067612">
        <w:tab/>
      </w:r>
    </w:p>
    <w:p w14:paraId="61DDBABF" w14:textId="08B824F6" w:rsidR="00923329" w:rsidRPr="00067612" w:rsidRDefault="00923329" w:rsidP="00923329"/>
    <w:p w14:paraId="1252175E" w14:textId="2D767473" w:rsidR="00923329" w:rsidRPr="00067612" w:rsidRDefault="00E90CF9" w:rsidP="00923329">
      <w:pPr>
        <w:rPr>
          <w:b/>
          <w:bCs/>
        </w:rPr>
      </w:pPr>
      <w:r w:rsidRPr="00067612">
        <w:rPr>
          <w:b/>
          <w:bCs/>
        </w:rPr>
        <w:t xml:space="preserve">                                                                    </w:t>
      </w:r>
    </w:p>
    <w:p w14:paraId="72572CCA" w14:textId="4C573125" w:rsidR="00923329" w:rsidRPr="00067612" w:rsidRDefault="00923329" w:rsidP="00923329">
      <w:pPr>
        <w:spacing w:before="13" w:line="240" w:lineRule="auto"/>
        <w:ind w:left="14"/>
        <w:jc w:val="center"/>
        <w:rPr>
          <w:rFonts w:ascii="Georgia" w:hAnsi="Georgia" w:cs="Georgia"/>
          <w:b/>
          <w:bCs/>
          <w:color w:val="D5B788"/>
          <w:spacing w:val="18"/>
          <w:kern w:val="24"/>
          <w:sz w:val="2"/>
          <w:szCs w:val="2"/>
        </w:rPr>
      </w:pPr>
    </w:p>
    <w:p w14:paraId="3326EDBA" w14:textId="20F00755" w:rsidR="00923329" w:rsidRPr="00067612" w:rsidRDefault="00923329" w:rsidP="00545797">
      <w:pPr>
        <w:rPr>
          <w:b/>
          <w:bCs/>
          <w:sz w:val="28"/>
        </w:rPr>
      </w:pPr>
    </w:p>
    <w:p w14:paraId="3C90C735" w14:textId="4EF26355" w:rsidR="00923329" w:rsidRPr="00067612" w:rsidRDefault="00672B99" w:rsidP="004C0644">
      <w:pPr>
        <w:jc w:val="center"/>
        <w:rPr>
          <w:b/>
          <w:bCs/>
          <w:sz w:val="28"/>
          <w:szCs w:val="28"/>
        </w:rPr>
      </w:pPr>
      <w:r w:rsidRPr="00672B99">
        <w:rPr>
          <w:rFonts w:eastAsia="Times New Roman"/>
          <w:noProof/>
          <w:lang w:val="en-US"/>
        </w:rPr>
        <mc:AlternateContent>
          <mc:Choice Requires="wpg">
            <w:drawing>
              <wp:anchor distT="0" distB="0" distL="114300" distR="114300" simplePos="0" relativeHeight="251742208" behindDoc="0" locked="0" layoutInCell="1" allowOverlap="1" wp14:anchorId="4F3A8454" wp14:editId="43D99835">
                <wp:simplePos x="0" y="0"/>
                <wp:positionH relativeFrom="margin">
                  <wp:align>left</wp:align>
                </wp:positionH>
                <wp:positionV relativeFrom="paragraph">
                  <wp:posOffset>282220</wp:posOffset>
                </wp:positionV>
                <wp:extent cx="2527300" cy="1005840"/>
                <wp:effectExtent l="0" t="0" r="0" b="3810"/>
                <wp:wrapNone/>
                <wp:docPr id="686314162"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300" cy="1005840"/>
                          <a:chOff x="0" y="0"/>
                          <a:chExt cx="2527539" cy="1005840"/>
                        </a:xfrm>
                      </wpg:grpSpPr>
                      <wps:wsp>
                        <wps:cNvPr id="1853454273" name="Text Box 1853454273"/>
                        <wps:cNvSpPr txBox="1">
                          <a:spLocks/>
                        </wps:cNvSpPr>
                        <wps:spPr>
                          <a:xfrm>
                            <a:off x="0" y="600075"/>
                            <a:ext cx="2527539" cy="371475"/>
                          </a:xfrm>
                          <a:prstGeom prst="rect">
                            <a:avLst/>
                          </a:prstGeom>
                        </wps:spPr>
                        <wps:txbx>
                          <w:txbxContent>
                            <w:p w14:paraId="12F362EF" w14:textId="77777777" w:rsidR="00672B99" w:rsidRPr="003A00CC" w:rsidRDefault="00672B99" w:rsidP="00672B9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E272B31" w14:textId="77777777" w:rsidR="00672B99" w:rsidRDefault="00672B99" w:rsidP="00672B9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2129587696" name="Group 2129587696"/>
                        <wpg:cNvGrpSpPr/>
                        <wpg:grpSpPr>
                          <a:xfrm>
                            <a:off x="0" y="0"/>
                            <a:ext cx="612775" cy="1005840"/>
                            <a:chOff x="0" y="0"/>
                            <a:chExt cx="612775" cy="1005840"/>
                          </a:xfrm>
                        </wpg:grpSpPr>
                        <wps:wsp>
                          <wps:cNvPr id="1542592208" name="Freeform: Shape 1542592208"/>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1272000807" name="Picture 41" descr="Icon&#10;&#10;Description automatically generated"/>
                            <pic:cNvPicPr>
                              <a:picLocks noChangeAspect="1"/>
                            </pic:cNvPicPr>
                          </pic:nvPicPr>
                          <pic:blipFill>
                            <a:blip r:embed="rId9" cstate="print"/>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page">
                  <wp14:pctHeight>0</wp14:pctHeight>
                </wp14:sizeRelV>
              </wp:anchor>
            </w:drawing>
          </mc:Choice>
          <mc:Fallback>
            <w:pict>
              <v:group w14:anchorId="4F3A8454" id="Grupo 27" o:spid="_x0000_s1037" style="position:absolute;left:0;text-align:left;margin-left:0;margin-top:22.2pt;width:199pt;height:79.2pt;z-index:251742208;mso-position-horizontal:left;mso-position-horizontal-relative:margin;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">
                <v:shape id="Text Box 1853454273"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" filled="f" stroked="f">
                  <v:textbox inset="0,1.2pt,0,0">
                    <w:txbxContent>
                      <w:p w14:paraId="12F362EF" w14:textId="77777777" w:rsidR="00672B99" w:rsidRPr="003A00CC" w:rsidRDefault="00672B99" w:rsidP="00672B9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E272B31" w14:textId="77777777" w:rsidR="00672B99" w:rsidRDefault="00672B99" w:rsidP="00672B9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2129587696"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">
                  <v:shape id="Freeform: Shape 1542592208"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" path="m512457,l,,,24256r512457,l512457,xe" fillcolor="#d5b788" stroked="f">
                    <v:path arrowok="t"/>
                  </v:shape>
                  <v:shape id="Picture 41"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">
                    <v:imagedata r:id="rId10" o:title="Icon&#10;&#10;Description automatically generated"/>
                  </v:shape>
                </v:group>
                <w10:wrap anchorx="margin"/>
              </v:group>
            </w:pict>
          </mc:Fallback>
        </mc:AlternateContent>
      </w:r>
      <w:r>
        <w:rPr>
          <w:b/>
          <w:bCs/>
          <w:sz w:val="28"/>
          <w:szCs w:val="28"/>
        </w:rPr>
        <w:t xml:space="preserve">      </w:t>
      </w:r>
    </w:p>
    <w:p w14:paraId="7009F764" w14:textId="37E7B408" w:rsidR="00923329" w:rsidRPr="00067612" w:rsidRDefault="00672B99" w:rsidP="00672B99">
      <w:pPr>
        <w:rPr>
          <w:b/>
          <w:bCs/>
          <w:sz w:val="28"/>
          <w:szCs w:val="28"/>
        </w:rPr>
      </w:pPr>
      <w:r>
        <w:rPr>
          <w:noProof/>
        </w:rPr>
        <w:t xml:space="preserve">                                                                           </w:t>
      </w:r>
      <w:r>
        <w:rPr>
          <w:noProof/>
        </w:rPr>
        <w:drawing>
          <wp:inline distT="0" distB="0" distL="0" distR="0" wp14:anchorId="22B3AD1F" wp14:editId="4B236466">
            <wp:extent cx="2095500" cy="815975"/>
            <wp:effectExtent l="0" t="0" r="0" b="0"/>
            <wp:docPr id="746066689" name="Imagen 2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44288" name="Imagen 24" descr="Icono&#10;&#10;El contenido generado por IA puede ser incorrec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815975"/>
                    </a:xfrm>
                    <a:prstGeom prst="rect">
                      <a:avLst/>
                    </a:prstGeom>
                    <a:noFill/>
                    <a:ln>
                      <a:noFill/>
                    </a:ln>
                  </pic:spPr>
                </pic:pic>
              </a:graphicData>
            </a:graphic>
          </wp:inline>
        </w:drawing>
      </w:r>
    </w:p>
    <w:p w14:paraId="06B70BB8" w14:textId="77777777" w:rsidR="00EB1E2B" w:rsidRPr="00067612" w:rsidRDefault="00EB1E2B" w:rsidP="0068243D">
      <w:pPr>
        <w:rPr>
          <w:b/>
          <w:bCs/>
          <w:sz w:val="28"/>
          <w:szCs w:val="28"/>
        </w:rPr>
      </w:pPr>
    </w:p>
    <w:p w14:paraId="6511C287" w14:textId="19370D67" w:rsidR="004C0644" w:rsidRPr="00A278C9" w:rsidRDefault="004C0644" w:rsidP="004C0644">
      <w:pPr>
        <w:jc w:val="center"/>
        <w:rPr>
          <w:b/>
          <w:bCs/>
          <w:color w:val="808080" w:themeColor="background1" w:themeShade="80"/>
          <w:sz w:val="28"/>
          <w:szCs w:val="28"/>
        </w:rPr>
      </w:pPr>
      <w:r w:rsidRPr="00A278C9">
        <w:rPr>
          <w:b/>
          <w:bCs/>
          <w:color w:val="808080" w:themeColor="background1" w:themeShade="80"/>
          <w:sz w:val="28"/>
          <w:szCs w:val="28"/>
        </w:rPr>
        <w:lastRenderedPageBreak/>
        <w:t>TABLA DE CONTENIDO</w:t>
      </w:r>
    </w:p>
    <w:p w14:paraId="6C3E8713" w14:textId="3DAB05FE" w:rsidR="00545797" w:rsidRPr="00A278C9" w:rsidRDefault="00545797" w:rsidP="00545797">
      <w:pPr>
        <w:rPr>
          <w:color w:val="808080" w:themeColor="background1" w:themeShade="80"/>
        </w:rPr>
      </w:pPr>
      <w:r w:rsidRPr="00A278C9">
        <w:rPr>
          <w:noProof/>
          <w:color w:val="808080" w:themeColor="background1" w:themeShade="80"/>
        </w:rPr>
        <mc:AlternateContent>
          <mc:Choice Requires="wps">
            <w:drawing>
              <wp:anchor distT="0" distB="0" distL="114300" distR="114300" simplePos="0" relativeHeight="251668480" behindDoc="0" locked="0" layoutInCell="1" allowOverlap="1" wp14:anchorId="1E07F231" wp14:editId="41D78C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493A"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4723B93" w14:textId="02B1F2B2" w:rsidR="00545797" w:rsidRPr="00A278C9" w:rsidRDefault="00CA014D" w:rsidP="004E1F3C">
      <w:pPr>
        <w:jc w:val="center"/>
        <w:rPr>
          <w:color w:val="808080" w:themeColor="background1" w:themeShade="80"/>
        </w:rPr>
      </w:pPr>
      <w:r w:rsidRPr="00A278C9">
        <w:rPr>
          <w:color w:val="808080" w:themeColor="background1" w:themeShade="80"/>
        </w:rPr>
        <w:t>Memoria institucional</w:t>
      </w:r>
      <w:r w:rsidR="00545797" w:rsidRPr="00A278C9">
        <w:rPr>
          <w:color w:val="808080" w:themeColor="background1" w:themeShade="80"/>
        </w:rPr>
        <w:t xml:space="preserve"> </w:t>
      </w:r>
      <w:r w:rsidR="00992D1B" w:rsidRPr="00A278C9">
        <w:rPr>
          <w:rFonts w:eastAsia="Calibri"/>
          <w:color w:val="808080" w:themeColor="background1" w:themeShade="80"/>
          <w:szCs w:val="36"/>
        </w:rPr>
        <w:t>2025</w:t>
      </w:r>
    </w:p>
    <w:sdt>
      <w:sdtPr>
        <w:rPr>
          <w:rFonts w:ascii="Times New Roman" w:eastAsiaTheme="minorHAnsi" w:hAnsi="Times New Roman" w:cs="Times New Roman"/>
          <w:color w:val="808080" w:themeColor="background1" w:themeShade="80"/>
          <w:sz w:val="24"/>
          <w:szCs w:val="24"/>
        </w:rPr>
        <w:id w:val="-1111128147"/>
        <w:docPartObj>
          <w:docPartGallery w:val="Table of Contents"/>
          <w:docPartUnique/>
        </w:docPartObj>
      </w:sdtPr>
      <w:sdtEndPr>
        <w:rPr>
          <w:b/>
          <w:bCs/>
        </w:rPr>
      </w:sdtEndPr>
      <w:sdtContent>
        <w:p w14:paraId="13CA098D" w14:textId="67D2995B" w:rsidR="00A630BC" w:rsidRPr="00A278C9" w:rsidRDefault="00A630BC">
          <w:pPr>
            <w:pStyle w:val="TtuloTDC"/>
            <w:rPr>
              <w:color w:val="808080" w:themeColor="background1" w:themeShade="80"/>
            </w:rPr>
          </w:pPr>
        </w:p>
        <w:p w14:paraId="38E2FD5A" w14:textId="358FF63E" w:rsidR="00E642FC" w:rsidRDefault="00A630BC">
          <w:pPr>
            <w:pStyle w:val="TDC1"/>
            <w:tabs>
              <w:tab w:val="left" w:pos="480"/>
              <w:tab w:val="right" w:leader="dot" w:pos="9350"/>
            </w:tabs>
            <w:rPr>
              <w:rFonts w:asciiTheme="minorHAnsi" w:eastAsiaTheme="minorEastAsia" w:hAnsiTheme="minorHAnsi" w:cstheme="minorBidi"/>
              <w:noProof/>
              <w:color w:val="auto"/>
              <w:spacing w:val="0"/>
              <w:kern w:val="2"/>
              <w:lang w:eastAsia="es-DO"/>
              <w14:ligatures w14:val="standardContextual"/>
            </w:rPr>
          </w:pPr>
          <w:r w:rsidRPr="00A278C9">
            <w:rPr>
              <w:color w:val="808080" w:themeColor="background1" w:themeShade="80"/>
            </w:rPr>
            <w:fldChar w:fldCharType="begin"/>
          </w:r>
          <w:r w:rsidRPr="00A278C9">
            <w:rPr>
              <w:color w:val="808080" w:themeColor="background1" w:themeShade="80"/>
            </w:rPr>
            <w:instrText xml:space="preserve"> TOC \o "1-3" \h \z \u </w:instrText>
          </w:r>
          <w:r w:rsidRPr="00A278C9">
            <w:rPr>
              <w:color w:val="808080" w:themeColor="background1" w:themeShade="80"/>
            </w:rPr>
            <w:fldChar w:fldCharType="separate"/>
          </w:r>
          <w:hyperlink w:anchor="_Toc215216205" w:history="1">
            <w:r w:rsidR="00E642FC" w:rsidRPr="006C6EAC">
              <w:rPr>
                <w:rStyle w:val="Hipervnculo"/>
                <w:noProof/>
              </w:rPr>
              <w:t>I.</w:t>
            </w:r>
            <w:r w:rsidR="00E642FC">
              <w:rPr>
                <w:rFonts w:asciiTheme="minorHAnsi" w:eastAsiaTheme="minorEastAsia" w:hAnsiTheme="minorHAnsi" w:cstheme="minorBidi"/>
                <w:noProof/>
                <w:color w:val="auto"/>
                <w:spacing w:val="0"/>
                <w:kern w:val="2"/>
                <w:lang w:eastAsia="es-DO"/>
                <w14:ligatures w14:val="standardContextual"/>
              </w:rPr>
              <w:tab/>
            </w:r>
            <w:r w:rsidR="00E642FC" w:rsidRPr="006C6EAC">
              <w:rPr>
                <w:rStyle w:val="Hipervnculo"/>
                <w:noProof/>
              </w:rPr>
              <w:t>RESUMEN EJECUTIVO</w:t>
            </w:r>
            <w:r w:rsidR="00E642FC">
              <w:rPr>
                <w:noProof/>
                <w:webHidden/>
              </w:rPr>
              <w:tab/>
            </w:r>
            <w:r w:rsidR="00E642FC">
              <w:rPr>
                <w:noProof/>
                <w:webHidden/>
              </w:rPr>
              <w:fldChar w:fldCharType="begin"/>
            </w:r>
            <w:r w:rsidR="00E642FC">
              <w:rPr>
                <w:noProof/>
                <w:webHidden/>
              </w:rPr>
              <w:instrText xml:space="preserve"> PAGEREF _Toc215216205 \h </w:instrText>
            </w:r>
            <w:r w:rsidR="00E642FC">
              <w:rPr>
                <w:noProof/>
                <w:webHidden/>
              </w:rPr>
            </w:r>
            <w:r w:rsidR="00E642FC">
              <w:rPr>
                <w:noProof/>
                <w:webHidden/>
              </w:rPr>
              <w:fldChar w:fldCharType="separate"/>
            </w:r>
            <w:r w:rsidR="00CD109D">
              <w:rPr>
                <w:noProof/>
                <w:webHidden/>
              </w:rPr>
              <w:t>1</w:t>
            </w:r>
            <w:r w:rsidR="00E642FC">
              <w:rPr>
                <w:noProof/>
                <w:webHidden/>
              </w:rPr>
              <w:fldChar w:fldCharType="end"/>
            </w:r>
          </w:hyperlink>
        </w:p>
        <w:p w14:paraId="771E3318" w14:textId="43C75C56" w:rsidR="00E642FC" w:rsidRDefault="00E642FC">
          <w:pPr>
            <w:pStyle w:val="TDC1"/>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06" w:history="1">
            <w:r w:rsidRPr="006C6EAC">
              <w:rPr>
                <w:rStyle w:val="Hipervnculo"/>
                <w:noProof/>
              </w:rPr>
              <w:t>II.</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INFORMACIÓN INSTITUCIONAL</w:t>
            </w:r>
            <w:r>
              <w:rPr>
                <w:noProof/>
                <w:webHidden/>
              </w:rPr>
              <w:tab/>
            </w:r>
            <w:r>
              <w:rPr>
                <w:noProof/>
                <w:webHidden/>
              </w:rPr>
              <w:fldChar w:fldCharType="begin"/>
            </w:r>
            <w:r>
              <w:rPr>
                <w:noProof/>
                <w:webHidden/>
              </w:rPr>
              <w:instrText xml:space="preserve"> PAGEREF _Toc215216206 \h </w:instrText>
            </w:r>
            <w:r>
              <w:rPr>
                <w:noProof/>
                <w:webHidden/>
              </w:rPr>
            </w:r>
            <w:r>
              <w:rPr>
                <w:noProof/>
                <w:webHidden/>
              </w:rPr>
              <w:fldChar w:fldCharType="separate"/>
            </w:r>
            <w:r w:rsidR="00CD109D">
              <w:rPr>
                <w:noProof/>
                <w:webHidden/>
              </w:rPr>
              <w:t>4</w:t>
            </w:r>
            <w:r>
              <w:rPr>
                <w:noProof/>
                <w:webHidden/>
              </w:rPr>
              <w:fldChar w:fldCharType="end"/>
            </w:r>
          </w:hyperlink>
        </w:p>
        <w:p w14:paraId="5C9B11E8" w14:textId="525200A0"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07" w:history="1">
            <w:r w:rsidRPr="006C6EAC">
              <w:rPr>
                <w:rStyle w:val="Hipervnculo"/>
                <w:rFonts w:eastAsia="Calibri"/>
                <w:noProof/>
              </w:rPr>
              <w:t>2.1.</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Marco filosófico institucional</w:t>
            </w:r>
            <w:r>
              <w:rPr>
                <w:noProof/>
                <w:webHidden/>
              </w:rPr>
              <w:tab/>
            </w:r>
            <w:r>
              <w:rPr>
                <w:noProof/>
                <w:webHidden/>
              </w:rPr>
              <w:fldChar w:fldCharType="begin"/>
            </w:r>
            <w:r>
              <w:rPr>
                <w:noProof/>
                <w:webHidden/>
              </w:rPr>
              <w:instrText xml:space="preserve"> PAGEREF _Toc215216207 \h </w:instrText>
            </w:r>
            <w:r>
              <w:rPr>
                <w:noProof/>
                <w:webHidden/>
              </w:rPr>
            </w:r>
            <w:r>
              <w:rPr>
                <w:noProof/>
                <w:webHidden/>
              </w:rPr>
              <w:fldChar w:fldCharType="separate"/>
            </w:r>
            <w:r w:rsidR="00CD109D">
              <w:rPr>
                <w:noProof/>
                <w:webHidden/>
              </w:rPr>
              <w:t>4</w:t>
            </w:r>
            <w:r>
              <w:rPr>
                <w:noProof/>
                <w:webHidden/>
              </w:rPr>
              <w:fldChar w:fldCharType="end"/>
            </w:r>
          </w:hyperlink>
        </w:p>
        <w:p w14:paraId="440AEA97" w14:textId="1B467C68" w:rsidR="00E642FC" w:rsidRDefault="00E642FC">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08" w:history="1">
            <w:r w:rsidRPr="006C6EAC">
              <w:rPr>
                <w:rStyle w:val="Hipervnculo"/>
                <w:rFonts w:eastAsia="Calibri"/>
                <w:noProof/>
              </w:rPr>
              <w:t>a.</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Misión</w:t>
            </w:r>
            <w:r>
              <w:rPr>
                <w:noProof/>
                <w:webHidden/>
              </w:rPr>
              <w:tab/>
            </w:r>
            <w:r>
              <w:rPr>
                <w:noProof/>
                <w:webHidden/>
              </w:rPr>
              <w:fldChar w:fldCharType="begin"/>
            </w:r>
            <w:r>
              <w:rPr>
                <w:noProof/>
                <w:webHidden/>
              </w:rPr>
              <w:instrText xml:space="preserve"> PAGEREF _Toc215216208 \h </w:instrText>
            </w:r>
            <w:r>
              <w:rPr>
                <w:noProof/>
                <w:webHidden/>
              </w:rPr>
            </w:r>
            <w:r>
              <w:rPr>
                <w:noProof/>
                <w:webHidden/>
              </w:rPr>
              <w:fldChar w:fldCharType="separate"/>
            </w:r>
            <w:r w:rsidR="00CD109D">
              <w:rPr>
                <w:noProof/>
                <w:webHidden/>
              </w:rPr>
              <w:t>4</w:t>
            </w:r>
            <w:r>
              <w:rPr>
                <w:noProof/>
                <w:webHidden/>
              </w:rPr>
              <w:fldChar w:fldCharType="end"/>
            </w:r>
          </w:hyperlink>
        </w:p>
        <w:p w14:paraId="71D67F9D" w14:textId="1F05576D" w:rsidR="00E642FC" w:rsidRDefault="00E642FC">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09" w:history="1">
            <w:r w:rsidRPr="006C6EAC">
              <w:rPr>
                <w:rStyle w:val="Hipervnculo"/>
                <w:rFonts w:eastAsia="Calibri"/>
                <w:noProof/>
              </w:rPr>
              <w:t>b.</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Visión</w:t>
            </w:r>
            <w:r>
              <w:rPr>
                <w:noProof/>
                <w:webHidden/>
              </w:rPr>
              <w:tab/>
            </w:r>
            <w:r>
              <w:rPr>
                <w:noProof/>
                <w:webHidden/>
              </w:rPr>
              <w:fldChar w:fldCharType="begin"/>
            </w:r>
            <w:r>
              <w:rPr>
                <w:noProof/>
                <w:webHidden/>
              </w:rPr>
              <w:instrText xml:space="preserve"> PAGEREF _Toc215216209 \h </w:instrText>
            </w:r>
            <w:r>
              <w:rPr>
                <w:noProof/>
                <w:webHidden/>
              </w:rPr>
            </w:r>
            <w:r>
              <w:rPr>
                <w:noProof/>
                <w:webHidden/>
              </w:rPr>
              <w:fldChar w:fldCharType="separate"/>
            </w:r>
            <w:r w:rsidR="00CD109D">
              <w:rPr>
                <w:noProof/>
                <w:webHidden/>
              </w:rPr>
              <w:t>4</w:t>
            </w:r>
            <w:r>
              <w:rPr>
                <w:noProof/>
                <w:webHidden/>
              </w:rPr>
              <w:fldChar w:fldCharType="end"/>
            </w:r>
          </w:hyperlink>
        </w:p>
        <w:p w14:paraId="4CEAA54B" w14:textId="7D0194AB" w:rsidR="00E642FC" w:rsidRDefault="00E642FC">
          <w:pPr>
            <w:pStyle w:val="TDC2"/>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0" w:history="1">
            <w:r w:rsidRPr="006C6EAC">
              <w:rPr>
                <w:rStyle w:val="Hipervnculo"/>
                <w:rFonts w:eastAsia="Calibri"/>
                <w:noProof/>
              </w:rPr>
              <w:t>c.</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Valores</w:t>
            </w:r>
            <w:r>
              <w:rPr>
                <w:noProof/>
                <w:webHidden/>
              </w:rPr>
              <w:tab/>
            </w:r>
            <w:r>
              <w:rPr>
                <w:noProof/>
                <w:webHidden/>
              </w:rPr>
              <w:fldChar w:fldCharType="begin"/>
            </w:r>
            <w:r>
              <w:rPr>
                <w:noProof/>
                <w:webHidden/>
              </w:rPr>
              <w:instrText xml:space="preserve"> PAGEREF _Toc215216210 \h </w:instrText>
            </w:r>
            <w:r>
              <w:rPr>
                <w:noProof/>
                <w:webHidden/>
              </w:rPr>
            </w:r>
            <w:r>
              <w:rPr>
                <w:noProof/>
                <w:webHidden/>
              </w:rPr>
              <w:fldChar w:fldCharType="separate"/>
            </w:r>
            <w:r w:rsidR="00CD109D">
              <w:rPr>
                <w:noProof/>
                <w:webHidden/>
              </w:rPr>
              <w:t>4</w:t>
            </w:r>
            <w:r>
              <w:rPr>
                <w:noProof/>
                <w:webHidden/>
              </w:rPr>
              <w:fldChar w:fldCharType="end"/>
            </w:r>
          </w:hyperlink>
        </w:p>
        <w:p w14:paraId="60D40071" w14:textId="7170C9BD"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1" w:history="1">
            <w:r w:rsidRPr="006C6EAC">
              <w:rPr>
                <w:rStyle w:val="Hipervnculo"/>
                <w:rFonts w:eastAsia="Calibri"/>
                <w:noProof/>
              </w:rPr>
              <w:t>2.2.</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Base legal</w:t>
            </w:r>
            <w:r>
              <w:rPr>
                <w:noProof/>
                <w:webHidden/>
              </w:rPr>
              <w:tab/>
            </w:r>
            <w:r>
              <w:rPr>
                <w:noProof/>
                <w:webHidden/>
              </w:rPr>
              <w:fldChar w:fldCharType="begin"/>
            </w:r>
            <w:r>
              <w:rPr>
                <w:noProof/>
                <w:webHidden/>
              </w:rPr>
              <w:instrText xml:space="preserve"> PAGEREF _Toc215216211 \h </w:instrText>
            </w:r>
            <w:r>
              <w:rPr>
                <w:noProof/>
                <w:webHidden/>
              </w:rPr>
            </w:r>
            <w:r>
              <w:rPr>
                <w:noProof/>
                <w:webHidden/>
              </w:rPr>
              <w:fldChar w:fldCharType="separate"/>
            </w:r>
            <w:r w:rsidR="00CD109D">
              <w:rPr>
                <w:noProof/>
                <w:webHidden/>
              </w:rPr>
              <w:t>5</w:t>
            </w:r>
            <w:r>
              <w:rPr>
                <w:noProof/>
                <w:webHidden/>
              </w:rPr>
              <w:fldChar w:fldCharType="end"/>
            </w:r>
          </w:hyperlink>
        </w:p>
        <w:p w14:paraId="4021D2DB" w14:textId="68B9E62B"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2" w:history="1">
            <w:r w:rsidRPr="006C6EAC">
              <w:rPr>
                <w:rStyle w:val="Hipervnculo"/>
                <w:rFonts w:eastAsia="Calibri"/>
                <w:noProof/>
              </w:rPr>
              <w:t>2.3.</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Estructura organizativa</w:t>
            </w:r>
            <w:r>
              <w:rPr>
                <w:noProof/>
                <w:webHidden/>
              </w:rPr>
              <w:tab/>
            </w:r>
            <w:r>
              <w:rPr>
                <w:noProof/>
                <w:webHidden/>
              </w:rPr>
              <w:fldChar w:fldCharType="begin"/>
            </w:r>
            <w:r>
              <w:rPr>
                <w:noProof/>
                <w:webHidden/>
              </w:rPr>
              <w:instrText xml:space="preserve"> PAGEREF _Toc215216212 \h </w:instrText>
            </w:r>
            <w:r>
              <w:rPr>
                <w:noProof/>
                <w:webHidden/>
              </w:rPr>
            </w:r>
            <w:r>
              <w:rPr>
                <w:noProof/>
                <w:webHidden/>
              </w:rPr>
              <w:fldChar w:fldCharType="separate"/>
            </w:r>
            <w:r w:rsidR="00CD109D">
              <w:rPr>
                <w:noProof/>
                <w:webHidden/>
              </w:rPr>
              <w:t>6</w:t>
            </w:r>
            <w:r>
              <w:rPr>
                <w:noProof/>
                <w:webHidden/>
              </w:rPr>
              <w:fldChar w:fldCharType="end"/>
            </w:r>
          </w:hyperlink>
        </w:p>
        <w:p w14:paraId="6CA2F34C" w14:textId="66DA326B"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3" w:history="1">
            <w:r w:rsidRPr="006C6EAC">
              <w:rPr>
                <w:rStyle w:val="Hipervnculo"/>
                <w:rFonts w:eastAsia="Calibri"/>
                <w:noProof/>
              </w:rPr>
              <w:t>2.4.</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Planificación estratégica institucional</w:t>
            </w:r>
            <w:r>
              <w:rPr>
                <w:noProof/>
                <w:webHidden/>
              </w:rPr>
              <w:tab/>
            </w:r>
            <w:r>
              <w:rPr>
                <w:noProof/>
                <w:webHidden/>
              </w:rPr>
              <w:fldChar w:fldCharType="begin"/>
            </w:r>
            <w:r>
              <w:rPr>
                <w:noProof/>
                <w:webHidden/>
              </w:rPr>
              <w:instrText xml:space="preserve"> PAGEREF _Toc215216213 \h </w:instrText>
            </w:r>
            <w:r>
              <w:rPr>
                <w:noProof/>
                <w:webHidden/>
              </w:rPr>
            </w:r>
            <w:r>
              <w:rPr>
                <w:noProof/>
                <w:webHidden/>
              </w:rPr>
              <w:fldChar w:fldCharType="separate"/>
            </w:r>
            <w:r w:rsidR="00CD109D">
              <w:rPr>
                <w:noProof/>
                <w:webHidden/>
              </w:rPr>
              <w:t>10</w:t>
            </w:r>
            <w:r>
              <w:rPr>
                <w:noProof/>
                <w:webHidden/>
              </w:rPr>
              <w:fldChar w:fldCharType="end"/>
            </w:r>
          </w:hyperlink>
        </w:p>
        <w:p w14:paraId="425C9F59" w14:textId="65C94423" w:rsidR="00E642FC" w:rsidRDefault="00E642FC">
          <w:pPr>
            <w:pStyle w:val="TDC1"/>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4" w:history="1">
            <w:r w:rsidRPr="006C6EAC">
              <w:rPr>
                <w:rStyle w:val="Hipervnculo"/>
                <w:noProof/>
              </w:rPr>
              <w:t>III.</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RESULTADOS MISIONALES</w:t>
            </w:r>
            <w:r>
              <w:rPr>
                <w:noProof/>
                <w:webHidden/>
              </w:rPr>
              <w:tab/>
            </w:r>
            <w:r>
              <w:rPr>
                <w:noProof/>
                <w:webHidden/>
              </w:rPr>
              <w:fldChar w:fldCharType="begin"/>
            </w:r>
            <w:r>
              <w:rPr>
                <w:noProof/>
                <w:webHidden/>
              </w:rPr>
              <w:instrText xml:space="preserve"> PAGEREF _Toc215216214 \h </w:instrText>
            </w:r>
            <w:r>
              <w:rPr>
                <w:noProof/>
                <w:webHidden/>
              </w:rPr>
            </w:r>
            <w:r>
              <w:rPr>
                <w:noProof/>
                <w:webHidden/>
              </w:rPr>
              <w:fldChar w:fldCharType="separate"/>
            </w:r>
            <w:r w:rsidR="00CD109D">
              <w:rPr>
                <w:noProof/>
                <w:webHidden/>
              </w:rPr>
              <w:t>12</w:t>
            </w:r>
            <w:r>
              <w:rPr>
                <w:noProof/>
                <w:webHidden/>
              </w:rPr>
              <w:fldChar w:fldCharType="end"/>
            </w:r>
          </w:hyperlink>
        </w:p>
        <w:p w14:paraId="7659F32B" w14:textId="643093B0"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5" w:history="1">
            <w:r w:rsidRPr="006C6EAC">
              <w:rPr>
                <w:rStyle w:val="Hipervnculo"/>
                <w:rFonts w:eastAsia="Calibri"/>
                <w:noProof/>
              </w:rPr>
              <w:t>3.1.</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rFonts w:eastAsia="Calibri"/>
                <w:noProof/>
              </w:rPr>
              <w:t>Atención integral de calidad</w:t>
            </w:r>
            <w:r>
              <w:rPr>
                <w:noProof/>
                <w:webHidden/>
              </w:rPr>
              <w:tab/>
            </w:r>
            <w:r>
              <w:rPr>
                <w:noProof/>
                <w:webHidden/>
              </w:rPr>
              <w:fldChar w:fldCharType="begin"/>
            </w:r>
            <w:r>
              <w:rPr>
                <w:noProof/>
                <w:webHidden/>
              </w:rPr>
              <w:instrText xml:space="preserve"> PAGEREF _Toc215216215 \h </w:instrText>
            </w:r>
            <w:r>
              <w:rPr>
                <w:noProof/>
                <w:webHidden/>
              </w:rPr>
            </w:r>
            <w:r>
              <w:rPr>
                <w:noProof/>
                <w:webHidden/>
              </w:rPr>
              <w:fldChar w:fldCharType="separate"/>
            </w:r>
            <w:r w:rsidR="00CD109D">
              <w:rPr>
                <w:noProof/>
                <w:webHidden/>
              </w:rPr>
              <w:t>12</w:t>
            </w:r>
            <w:r>
              <w:rPr>
                <w:noProof/>
                <w:webHidden/>
              </w:rPr>
              <w:fldChar w:fldCharType="end"/>
            </w:r>
          </w:hyperlink>
        </w:p>
        <w:p w14:paraId="73D2B0A7" w14:textId="0192E10D" w:rsidR="00E642FC" w:rsidRDefault="00E642FC">
          <w:pPr>
            <w:pStyle w:val="TDC1"/>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6" w:history="1">
            <w:r w:rsidRPr="006C6EAC">
              <w:rPr>
                <w:rStyle w:val="Hipervnculo"/>
                <w:noProof/>
              </w:rPr>
              <w:t>IV.</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RESULTADOS DE LAS ÁREAS TRANSVERSALES Y DE APOYO</w:t>
            </w:r>
            <w:r>
              <w:rPr>
                <w:noProof/>
                <w:webHidden/>
              </w:rPr>
              <w:tab/>
            </w:r>
            <w:r>
              <w:rPr>
                <w:noProof/>
                <w:webHidden/>
              </w:rPr>
              <w:fldChar w:fldCharType="begin"/>
            </w:r>
            <w:r>
              <w:rPr>
                <w:noProof/>
                <w:webHidden/>
              </w:rPr>
              <w:instrText xml:space="preserve"> PAGEREF _Toc215216216 \h </w:instrText>
            </w:r>
            <w:r>
              <w:rPr>
                <w:noProof/>
                <w:webHidden/>
              </w:rPr>
            </w:r>
            <w:r>
              <w:rPr>
                <w:noProof/>
                <w:webHidden/>
              </w:rPr>
              <w:fldChar w:fldCharType="separate"/>
            </w:r>
            <w:r w:rsidR="00CD109D">
              <w:rPr>
                <w:noProof/>
                <w:webHidden/>
              </w:rPr>
              <w:t>26</w:t>
            </w:r>
            <w:r>
              <w:rPr>
                <w:noProof/>
                <w:webHidden/>
              </w:rPr>
              <w:fldChar w:fldCharType="end"/>
            </w:r>
          </w:hyperlink>
        </w:p>
        <w:p w14:paraId="74CFF691" w14:textId="27636E3D"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7" w:history="1">
            <w:r w:rsidRPr="006C6EAC">
              <w:rPr>
                <w:rStyle w:val="Hipervnculo"/>
                <w:noProof/>
              </w:rPr>
              <w:t>4.1.</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Área Administrativa y Financiera</w:t>
            </w:r>
            <w:r>
              <w:rPr>
                <w:noProof/>
                <w:webHidden/>
              </w:rPr>
              <w:tab/>
            </w:r>
            <w:r>
              <w:rPr>
                <w:noProof/>
                <w:webHidden/>
              </w:rPr>
              <w:fldChar w:fldCharType="begin"/>
            </w:r>
            <w:r>
              <w:rPr>
                <w:noProof/>
                <w:webHidden/>
              </w:rPr>
              <w:instrText xml:space="preserve"> PAGEREF _Toc215216217 \h </w:instrText>
            </w:r>
            <w:r>
              <w:rPr>
                <w:noProof/>
                <w:webHidden/>
              </w:rPr>
            </w:r>
            <w:r>
              <w:rPr>
                <w:noProof/>
                <w:webHidden/>
              </w:rPr>
              <w:fldChar w:fldCharType="separate"/>
            </w:r>
            <w:r w:rsidR="00CD109D">
              <w:rPr>
                <w:noProof/>
                <w:webHidden/>
              </w:rPr>
              <w:t>26</w:t>
            </w:r>
            <w:r>
              <w:rPr>
                <w:noProof/>
                <w:webHidden/>
              </w:rPr>
              <w:fldChar w:fldCharType="end"/>
            </w:r>
          </w:hyperlink>
        </w:p>
        <w:p w14:paraId="69331B46" w14:textId="18202E10"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8" w:history="1">
            <w:r w:rsidRPr="006C6EAC">
              <w:rPr>
                <w:rStyle w:val="Hipervnculo"/>
                <w:noProof/>
              </w:rPr>
              <w:t>4.2.</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 los Recursos humanos</w:t>
            </w:r>
            <w:r>
              <w:rPr>
                <w:noProof/>
                <w:webHidden/>
              </w:rPr>
              <w:tab/>
            </w:r>
            <w:r>
              <w:rPr>
                <w:noProof/>
                <w:webHidden/>
              </w:rPr>
              <w:fldChar w:fldCharType="begin"/>
            </w:r>
            <w:r>
              <w:rPr>
                <w:noProof/>
                <w:webHidden/>
              </w:rPr>
              <w:instrText xml:space="preserve"> PAGEREF _Toc215216218 \h </w:instrText>
            </w:r>
            <w:r>
              <w:rPr>
                <w:noProof/>
                <w:webHidden/>
              </w:rPr>
            </w:r>
            <w:r>
              <w:rPr>
                <w:noProof/>
                <w:webHidden/>
              </w:rPr>
              <w:fldChar w:fldCharType="separate"/>
            </w:r>
            <w:r w:rsidR="00CD109D">
              <w:rPr>
                <w:noProof/>
                <w:webHidden/>
              </w:rPr>
              <w:t>31</w:t>
            </w:r>
            <w:r>
              <w:rPr>
                <w:noProof/>
                <w:webHidden/>
              </w:rPr>
              <w:fldChar w:fldCharType="end"/>
            </w:r>
          </w:hyperlink>
        </w:p>
        <w:p w14:paraId="68AA3D58" w14:textId="31816732"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19" w:history="1">
            <w:r w:rsidRPr="006C6EAC">
              <w:rPr>
                <w:rStyle w:val="Hipervnculo"/>
                <w:noProof/>
              </w:rPr>
              <w:t>4.3.</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 los Procesos Jurídico</w:t>
            </w:r>
            <w:r>
              <w:rPr>
                <w:noProof/>
                <w:webHidden/>
              </w:rPr>
              <w:tab/>
            </w:r>
            <w:r>
              <w:rPr>
                <w:noProof/>
                <w:webHidden/>
              </w:rPr>
              <w:fldChar w:fldCharType="begin"/>
            </w:r>
            <w:r>
              <w:rPr>
                <w:noProof/>
                <w:webHidden/>
              </w:rPr>
              <w:instrText xml:space="preserve"> PAGEREF _Toc215216219 \h </w:instrText>
            </w:r>
            <w:r>
              <w:rPr>
                <w:noProof/>
                <w:webHidden/>
              </w:rPr>
            </w:r>
            <w:r>
              <w:rPr>
                <w:noProof/>
                <w:webHidden/>
              </w:rPr>
              <w:fldChar w:fldCharType="separate"/>
            </w:r>
            <w:r w:rsidR="00CD109D">
              <w:rPr>
                <w:noProof/>
                <w:webHidden/>
              </w:rPr>
              <w:t>35</w:t>
            </w:r>
            <w:r>
              <w:rPr>
                <w:noProof/>
                <w:webHidden/>
              </w:rPr>
              <w:fldChar w:fldCharType="end"/>
            </w:r>
          </w:hyperlink>
        </w:p>
        <w:p w14:paraId="66004EE7" w14:textId="352BE5CC"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0" w:history="1">
            <w:r w:rsidRPr="006C6EAC">
              <w:rPr>
                <w:rStyle w:val="Hipervnculo"/>
                <w:noProof/>
              </w:rPr>
              <w:t>4.4.</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 la Tecnología</w:t>
            </w:r>
            <w:r>
              <w:rPr>
                <w:noProof/>
                <w:webHidden/>
              </w:rPr>
              <w:tab/>
            </w:r>
            <w:r>
              <w:rPr>
                <w:noProof/>
                <w:webHidden/>
              </w:rPr>
              <w:fldChar w:fldCharType="begin"/>
            </w:r>
            <w:r>
              <w:rPr>
                <w:noProof/>
                <w:webHidden/>
              </w:rPr>
              <w:instrText xml:space="preserve"> PAGEREF _Toc215216220 \h </w:instrText>
            </w:r>
            <w:r>
              <w:rPr>
                <w:noProof/>
                <w:webHidden/>
              </w:rPr>
            </w:r>
            <w:r>
              <w:rPr>
                <w:noProof/>
                <w:webHidden/>
              </w:rPr>
              <w:fldChar w:fldCharType="separate"/>
            </w:r>
            <w:r w:rsidR="00CD109D">
              <w:rPr>
                <w:noProof/>
                <w:webHidden/>
              </w:rPr>
              <w:t>38</w:t>
            </w:r>
            <w:r>
              <w:rPr>
                <w:noProof/>
                <w:webHidden/>
              </w:rPr>
              <w:fldChar w:fldCharType="end"/>
            </w:r>
          </w:hyperlink>
        </w:p>
        <w:p w14:paraId="34DFF060" w14:textId="6DC5AEEE"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1" w:history="1">
            <w:r w:rsidRPr="006C6EAC">
              <w:rPr>
                <w:rStyle w:val="Hipervnculo"/>
                <w:noProof/>
              </w:rPr>
              <w:t>4.5.</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del Sistema de Planificación y Desarrollo Institucional</w:t>
            </w:r>
            <w:r>
              <w:rPr>
                <w:noProof/>
                <w:webHidden/>
              </w:rPr>
              <w:tab/>
            </w:r>
            <w:r>
              <w:rPr>
                <w:noProof/>
                <w:webHidden/>
              </w:rPr>
              <w:fldChar w:fldCharType="begin"/>
            </w:r>
            <w:r>
              <w:rPr>
                <w:noProof/>
                <w:webHidden/>
              </w:rPr>
              <w:instrText xml:space="preserve"> PAGEREF _Toc215216221 \h </w:instrText>
            </w:r>
            <w:r>
              <w:rPr>
                <w:noProof/>
                <w:webHidden/>
              </w:rPr>
            </w:r>
            <w:r>
              <w:rPr>
                <w:noProof/>
                <w:webHidden/>
              </w:rPr>
              <w:fldChar w:fldCharType="separate"/>
            </w:r>
            <w:r w:rsidR="00CD109D">
              <w:rPr>
                <w:noProof/>
                <w:webHidden/>
              </w:rPr>
              <w:t>39</w:t>
            </w:r>
            <w:r>
              <w:rPr>
                <w:noProof/>
                <w:webHidden/>
              </w:rPr>
              <w:fldChar w:fldCharType="end"/>
            </w:r>
          </w:hyperlink>
        </w:p>
        <w:p w14:paraId="0E156167" w14:textId="27853979"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2" w:history="1">
            <w:r w:rsidRPr="006C6EAC">
              <w:rPr>
                <w:rStyle w:val="Hipervnculo"/>
                <w:noProof/>
              </w:rPr>
              <w:t>4.6.</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del Área Comunicaciones</w:t>
            </w:r>
            <w:r>
              <w:rPr>
                <w:noProof/>
                <w:webHidden/>
              </w:rPr>
              <w:tab/>
            </w:r>
            <w:r>
              <w:rPr>
                <w:noProof/>
                <w:webHidden/>
              </w:rPr>
              <w:fldChar w:fldCharType="begin"/>
            </w:r>
            <w:r>
              <w:rPr>
                <w:noProof/>
                <w:webHidden/>
              </w:rPr>
              <w:instrText xml:space="preserve"> PAGEREF _Toc215216222 \h </w:instrText>
            </w:r>
            <w:r>
              <w:rPr>
                <w:noProof/>
                <w:webHidden/>
              </w:rPr>
            </w:r>
            <w:r>
              <w:rPr>
                <w:noProof/>
                <w:webHidden/>
              </w:rPr>
              <w:fldChar w:fldCharType="separate"/>
            </w:r>
            <w:r w:rsidR="00CD109D">
              <w:rPr>
                <w:noProof/>
                <w:webHidden/>
              </w:rPr>
              <w:t>45</w:t>
            </w:r>
            <w:r>
              <w:rPr>
                <w:noProof/>
                <w:webHidden/>
              </w:rPr>
              <w:fldChar w:fldCharType="end"/>
            </w:r>
          </w:hyperlink>
        </w:p>
        <w:p w14:paraId="65466DAE" w14:textId="770D02E9"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3" w:history="1">
            <w:r w:rsidRPr="006C6EAC">
              <w:rPr>
                <w:rStyle w:val="Hipervnculo"/>
                <w:noProof/>
              </w:rPr>
              <w:t>4.7.</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Desempeño del Área Infraestructura</w:t>
            </w:r>
            <w:r>
              <w:rPr>
                <w:noProof/>
                <w:webHidden/>
              </w:rPr>
              <w:tab/>
            </w:r>
            <w:r>
              <w:rPr>
                <w:noProof/>
                <w:webHidden/>
              </w:rPr>
              <w:fldChar w:fldCharType="begin"/>
            </w:r>
            <w:r>
              <w:rPr>
                <w:noProof/>
                <w:webHidden/>
              </w:rPr>
              <w:instrText xml:space="preserve"> PAGEREF _Toc215216223 \h </w:instrText>
            </w:r>
            <w:r>
              <w:rPr>
                <w:noProof/>
                <w:webHidden/>
              </w:rPr>
            </w:r>
            <w:r>
              <w:rPr>
                <w:noProof/>
                <w:webHidden/>
              </w:rPr>
              <w:fldChar w:fldCharType="separate"/>
            </w:r>
            <w:r w:rsidR="00CD109D">
              <w:rPr>
                <w:noProof/>
                <w:webHidden/>
              </w:rPr>
              <w:t>29</w:t>
            </w:r>
            <w:r>
              <w:rPr>
                <w:noProof/>
                <w:webHidden/>
              </w:rPr>
              <w:fldChar w:fldCharType="end"/>
            </w:r>
          </w:hyperlink>
        </w:p>
        <w:p w14:paraId="59EA8E11" w14:textId="277567DD" w:rsidR="00E642FC" w:rsidRDefault="00E642FC">
          <w:pPr>
            <w:pStyle w:val="TDC1"/>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4" w:history="1">
            <w:r w:rsidRPr="006C6EAC">
              <w:rPr>
                <w:rStyle w:val="Hipervnculo"/>
                <w:noProof/>
              </w:rPr>
              <w:t>V.</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SERVICIO AL CIUDADANO Y TRANSPARENCIA INSTITUCIONAL</w:t>
            </w:r>
            <w:r>
              <w:rPr>
                <w:noProof/>
                <w:webHidden/>
              </w:rPr>
              <w:tab/>
            </w:r>
            <w:r>
              <w:rPr>
                <w:noProof/>
                <w:webHidden/>
              </w:rPr>
              <w:fldChar w:fldCharType="begin"/>
            </w:r>
            <w:r>
              <w:rPr>
                <w:noProof/>
                <w:webHidden/>
              </w:rPr>
              <w:instrText xml:space="preserve"> PAGEREF _Toc215216224 \h </w:instrText>
            </w:r>
            <w:r>
              <w:rPr>
                <w:noProof/>
                <w:webHidden/>
              </w:rPr>
            </w:r>
            <w:r>
              <w:rPr>
                <w:noProof/>
                <w:webHidden/>
              </w:rPr>
              <w:fldChar w:fldCharType="separate"/>
            </w:r>
            <w:r w:rsidR="00CD109D">
              <w:rPr>
                <w:noProof/>
                <w:webHidden/>
              </w:rPr>
              <w:t>49</w:t>
            </w:r>
            <w:r>
              <w:rPr>
                <w:noProof/>
                <w:webHidden/>
              </w:rPr>
              <w:fldChar w:fldCharType="end"/>
            </w:r>
          </w:hyperlink>
        </w:p>
        <w:p w14:paraId="1659048F" w14:textId="4B32DDCF"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5" w:history="1">
            <w:r w:rsidRPr="006C6EAC">
              <w:rPr>
                <w:rStyle w:val="Hipervnculo"/>
                <w:noProof/>
              </w:rPr>
              <w:t>5.1.</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Nivel de la satisfacción con el servicio</w:t>
            </w:r>
            <w:r>
              <w:rPr>
                <w:noProof/>
                <w:webHidden/>
              </w:rPr>
              <w:tab/>
            </w:r>
            <w:r>
              <w:rPr>
                <w:noProof/>
                <w:webHidden/>
              </w:rPr>
              <w:fldChar w:fldCharType="begin"/>
            </w:r>
            <w:r>
              <w:rPr>
                <w:noProof/>
                <w:webHidden/>
              </w:rPr>
              <w:instrText xml:space="preserve"> PAGEREF _Toc215216225 \h </w:instrText>
            </w:r>
            <w:r>
              <w:rPr>
                <w:noProof/>
                <w:webHidden/>
              </w:rPr>
            </w:r>
            <w:r>
              <w:rPr>
                <w:noProof/>
                <w:webHidden/>
              </w:rPr>
              <w:fldChar w:fldCharType="separate"/>
            </w:r>
            <w:r w:rsidR="00CD109D">
              <w:rPr>
                <w:noProof/>
                <w:webHidden/>
              </w:rPr>
              <w:t>49</w:t>
            </w:r>
            <w:r>
              <w:rPr>
                <w:noProof/>
                <w:webHidden/>
              </w:rPr>
              <w:fldChar w:fldCharType="end"/>
            </w:r>
          </w:hyperlink>
        </w:p>
        <w:p w14:paraId="7010A861" w14:textId="7AE59A22"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6" w:history="1">
            <w:r w:rsidRPr="006C6EAC">
              <w:rPr>
                <w:rStyle w:val="Hipervnculo"/>
                <w:noProof/>
              </w:rPr>
              <w:t>5.2.</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Nivel de cumplimiento acceso a la información</w:t>
            </w:r>
            <w:r>
              <w:rPr>
                <w:noProof/>
                <w:webHidden/>
              </w:rPr>
              <w:tab/>
            </w:r>
            <w:r>
              <w:rPr>
                <w:noProof/>
                <w:webHidden/>
              </w:rPr>
              <w:fldChar w:fldCharType="begin"/>
            </w:r>
            <w:r>
              <w:rPr>
                <w:noProof/>
                <w:webHidden/>
              </w:rPr>
              <w:instrText xml:space="preserve"> PAGEREF _Toc215216226 \h </w:instrText>
            </w:r>
            <w:r>
              <w:rPr>
                <w:noProof/>
                <w:webHidden/>
              </w:rPr>
            </w:r>
            <w:r>
              <w:rPr>
                <w:noProof/>
                <w:webHidden/>
              </w:rPr>
              <w:fldChar w:fldCharType="separate"/>
            </w:r>
            <w:r w:rsidR="00CD109D">
              <w:rPr>
                <w:noProof/>
                <w:webHidden/>
              </w:rPr>
              <w:t>50</w:t>
            </w:r>
            <w:r>
              <w:rPr>
                <w:noProof/>
                <w:webHidden/>
              </w:rPr>
              <w:fldChar w:fldCharType="end"/>
            </w:r>
          </w:hyperlink>
        </w:p>
        <w:p w14:paraId="4A18878D" w14:textId="07D2349D"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7" w:history="1">
            <w:r w:rsidRPr="006C6EAC">
              <w:rPr>
                <w:rStyle w:val="Hipervnculo"/>
                <w:noProof/>
              </w:rPr>
              <w:t>5.3.</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Resultado Sistema de Quejas, Reclamos y Sugerencias</w:t>
            </w:r>
            <w:r>
              <w:rPr>
                <w:noProof/>
                <w:webHidden/>
              </w:rPr>
              <w:tab/>
            </w:r>
            <w:r>
              <w:rPr>
                <w:noProof/>
                <w:webHidden/>
              </w:rPr>
              <w:fldChar w:fldCharType="begin"/>
            </w:r>
            <w:r>
              <w:rPr>
                <w:noProof/>
                <w:webHidden/>
              </w:rPr>
              <w:instrText xml:space="preserve"> PAGEREF _Toc215216227 \h </w:instrText>
            </w:r>
            <w:r>
              <w:rPr>
                <w:noProof/>
                <w:webHidden/>
              </w:rPr>
            </w:r>
            <w:r>
              <w:rPr>
                <w:noProof/>
                <w:webHidden/>
              </w:rPr>
              <w:fldChar w:fldCharType="separate"/>
            </w:r>
            <w:r w:rsidR="00CD109D">
              <w:rPr>
                <w:noProof/>
                <w:webHidden/>
              </w:rPr>
              <w:t>51</w:t>
            </w:r>
            <w:r>
              <w:rPr>
                <w:noProof/>
                <w:webHidden/>
              </w:rPr>
              <w:fldChar w:fldCharType="end"/>
            </w:r>
          </w:hyperlink>
        </w:p>
        <w:p w14:paraId="2A14FEDF" w14:textId="75F014CE"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8" w:history="1">
            <w:r w:rsidRPr="006C6EAC">
              <w:rPr>
                <w:rStyle w:val="Hipervnculo"/>
                <w:noProof/>
              </w:rPr>
              <w:t>5.4.</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Resultado mediciones del portal de transparencia</w:t>
            </w:r>
            <w:r>
              <w:rPr>
                <w:noProof/>
                <w:webHidden/>
              </w:rPr>
              <w:tab/>
            </w:r>
            <w:r>
              <w:rPr>
                <w:noProof/>
                <w:webHidden/>
              </w:rPr>
              <w:fldChar w:fldCharType="begin"/>
            </w:r>
            <w:r>
              <w:rPr>
                <w:noProof/>
                <w:webHidden/>
              </w:rPr>
              <w:instrText xml:space="preserve"> PAGEREF _Toc215216228 \h </w:instrText>
            </w:r>
            <w:r>
              <w:rPr>
                <w:noProof/>
                <w:webHidden/>
              </w:rPr>
            </w:r>
            <w:r>
              <w:rPr>
                <w:noProof/>
                <w:webHidden/>
              </w:rPr>
              <w:fldChar w:fldCharType="separate"/>
            </w:r>
            <w:r w:rsidR="00CD109D">
              <w:rPr>
                <w:noProof/>
                <w:webHidden/>
              </w:rPr>
              <w:t>52</w:t>
            </w:r>
            <w:r>
              <w:rPr>
                <w:noProof/>
                <w:webHidden/>
              </w:rPr>
              <w:fldChar w:fldCharType="end"/>
            </w:r>
          </w:hyperlink>
        </w:p>
        <w:p w14:paraId="028271E7" w14:textId="409B70F8" w:rsidR="00E642FC" w:rsidRDefault="00E642FC">
          <w:pPr>
            <w:pStyle w:val="TDC1"/>
            <w:tabs>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29" w:history="1">
            <w:r w:rsidRPr="006C6EAC">
              <w:rPr>
                <w:rStyle w:val="Hipervnculo"/>
                <w:noProof/>
              </w:rPr>
              <w:t>VI. PROYECCIONES AL PROXIMO AÑO</w:t>
            </w:r>
            <w:r>
              <w:rPr>
                <w:noProof/>
                <w:webHidden/>
              </w:rPr>
              <w:tab/>
            </w:r>
            <w:r>
              <w:rPr>
                <w:noProof/>
                <w:webHidden/>
              </w:rPr>
              <w:fldChar w:fldCharType="begin"/>
            </w:r>
            <w:r>
              <w:rPr>
                <w:noProof/>
                <w:webHidden/>
              </w:rPr>
              <w:instrText xml:space="preserve"> PAGEREF _Toc215216229 \h </w:instrText>
            </w:r>
            <w:r>
              <w:rPr>
                <w:noProof/>
                <w:webHidden/>
              </w:rPr>
            </w:r>
            <w:r>
              <w:rPr>
                <w:noProof/>
                <w:webHidden/>
              </w:rPr>
              <w:fldChar w:fldCharType="separate"/>
            </w:r>
            <w:r w:rsidR="00CD109D">
              <w:rPr>
                <w:noProof/>
                <w:webHidden/>
              </w:rPr>
              <w:t>53</w:t>
            </w:r>
            <w:r>
              <w:rPr>
                <w:noProof/>
                <w:webHidden/>
              </w:rPr>
              <w:fldChar w:fldCharType="end"/>
            </w:r>
          </w:hyperlink>
        </w:p>
        <w:p w14:paraId="615869EE" w14:textId="7599BD35" w:rsidR="00E642FC" w:rsidRDefault="00E642FC">
          <w:pPr>
            <w:pStyle w:val="TDC2"/>
            <w:tabs>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0" w:history="1">
            <w:r w:rsidRPr="006C6EAC">
              <w:rPr>
                <w:rStyle w:val="Hipervnculo"/>
                <w:noProof/>
              </w:rPr>
              <w:t>6.1 Proyecciones para el próximo año</w:t>
            </w:r>
            <w:r>
              <w:rPr>
                <w:noProof/>
                <w:webHidden/>
              </w:rPr>
              <w:tab/>
            </w:r>
            <w:r>
              <w:rPr>
                <w:noProof/>
                <w:webHidden/>
              </w:rPr>
              <w:fldChar w:fldCharType="begin"/>
            </w:r>
            <w:r>
              <w:rPr>
                <w:noProof/>
                <w:webHidden/>
              </w:rPr>
              <w:instrText xml:space="preserve"> PAGEREF _Toc215216230 \h </w:instrText>
            </w:r>
            <w:r>
              <w:rPr>
                <w:noProof/>
                <w:webHidden/>
              </w:rPr>
            </w:r>
            <w:r>
              <w:rPr>
                <w:noProof/>
                <w:webHidden/>
              </w:rPr>
              <w:fldChar w:fldCharType="separate"/>
            </w:r>
            <w:r w:rsidR="00CD109D">
              <w:rPr>
                <w:noProof/>
                <w:webHidden/>
              </w:rPr>
              <w:t>53</w:t>
            </w:r>
            <w:r>
              <w:rPr>
                <w:noProof/>
                <w:webHidden/>
              </w:rPr>
              <w:fldChar w:fldCharType="end"/>
            </w:r>
          </w:hyperlink>
        </w:p>
        <w:p w14:paraId="17E4C674" w14:textId="657F3A87" w:rsidR="00E642FC" w:rsidRDefault="00E642FC">
          <w:pPr>
            <w:pStyle w:val="TDC1"/>
            <w:tabs>
              <w:tab w:val="left" w:pos="72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1" w:history="1">
            <w:r w:rsidRPr="006C6EAC">
              <w:rPr>
                <w:rStyle w:val="Hipervnculo"/>
                <w:noProof/>
              </w:rPr>
              <w:t>VII.</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ANEXOS</w:t>
            </w:r>
            <w:r>
              <w:rPr>
                <w:noProof/>
                <w:webHidden/>
              </w:rPr>
              <w:tab/>
            </w:r>
            <w:r>
              <w:rPr>
                <w:noProof/>
                <w:webHidden/>
              </w:rPr>
              <w:fldChar w:fldCharType="begin"/>
            </w:r>
            <w:r>
              <w:rPr>
                <w:noProof/>
                <w:webHidden/>
              </w:rPr>
              <w:instrText xml:space="preserve"> PAGEREF _Toc215216231 \h </w:instrText>
            </w:r>
            <w:r>
              <w:rPr>
                <w:noProof/>
                <w:webHidden/>
              </w:rPr>
            </w:r>
            <w:r>
              <w:rPr>
                <w:noProof/>
                <w:webHidden/>
              </w:rPr>
              <w:fldChar w:fldCharType="separate"/>
            </w:r>
            <w:r w:rsidR="00CD109D">
              <w:rPr>
                <w:noProof/>
                <w:webHidden/>
              </w:rPr>
              <w:t>1</w:t>
            </w:r>
            <w:r>
              <w:rPr>
                <w:noProof/>
                <w:webHidden/>
              </w:rPr>
              <w:fldChar w:fldCharType="end"/>
            </w:r>
          </w:hyperlink>
        </w:p>
        <w:p w14:paraId="3E9E0557" w14:textId="491FE161"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2" w:history="1">
            <w:r w:rsidRPr="006C6EAC">
              <w:rPr>
                <w:rStyle w:val="Hipervnculo"/>
                <w:bCs/>
                <w:noProof/>
              </w:rPr>
              <w:t>7.1</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Matriz de principales indicadores de gestión por procesos.</w:t>
            </w:r>
            <w:r>
              <w:rPr>
                <w:noProof/>
                <w:webHidden/>
              </w:rPr>
              <w:tab/>
            </w:r>
            <w:r>
              <w:rPr>
                <w:noProof/>
                <w:webHidden/>
              </w:rPr>
              <w:fldChar w:fldCharType="begin"/>
            </w:r>
            <w:r>
              <w:rPr>
                <w:noProof/>
                <w:webHidden/>
              </w:rPr>
              <w:instrText xml:space="preserve"> PAGEREF _Toc215216232 \h </w:instrText>
            </w:r>
            <w:r>
              <w:rPr>
                <w:noProof/>
                <w:webHidden/>
              </w:rPr>
            </w:r>
            <w:r>
              <w:rPr>
                <w:noProof/>
                <w:webHidden/>
              </w:rPr>
              <w:fldChar w:fldCharType="separate"/>
            </w:r>
            <w:r w:rsidR="00CD109D">
              <w:rPr>
                <w:noProof/>
                <w:webHidden/>
              </w:rPr>
              <w:t>1</w:t>
            </w:r>
            <w:r>
              <w:rPr>
                <w:noProof/>
                <w:webHidden/>
              </w:rPr>
              <w:fldChar w:fldCharType="end"/>
            </w:r>
          </w:hyperlink>
        </w:p>
        <w:p w14:paraId="4F3FB318" w14:textId="55D3DCB5"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3" w:history="1">
            <w:r w:rsidRPr="006C6EAC">
              <w:rPr>
                <w:rStyle w:val="Hipervnculo"/>
                <w:noProof/>
              </w:rPr>
              <w:t>7.2</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Matriz de indicadores de gestión por proceso</w:t>
            </w:r>
            <w:r>
              <w:rPr>
                <w:noProof/>
                <w:webHidden/>
              </w:rPr>
              <w:tab/>
            </w:r>
            <w:r>
              <w:rPr>
                <w:noProof/>
                <w:webHidden/>
              </w:rPr>
              <w:fldChar w:fldCharType="begin"/>
            </w:r>
            <w:r>
              <w:rPr>
                <w:noProof/>
                <w:webHidden/>
              </w:rPr>
              <w:instrText xml:space="preserve"> PAGEREF _Toc215216233 \h </w:instrText>
            </w:r>
            <w:r>
              <w:rPr>
                <w:noProof/>
                <w:webHidden/>
              </w:rPr>
            </w:r>
            <w:r>
              <w:rPr>
                <w:noProof/>
                <w:webHidden/>
              </w:rPr>
              <w:fldChar w:fldCharType="separate"/>
            </w:r>
            <w:r w:rsidR="00CD109D">
              <w:rPr>
                <w:noProof/>
                <w:webHidden/>
              </w:rPr>
              <w:t>1</w:t>
            </w:r>
            <w:r>
              <w:rPr>
                <w:noProof/>
                <w:webHidden/>
              </w:rPr>
              <w:fldChar w:fldCharType="end"/>
            </w:r>
          </w:hyperlink>
        </w:p>
        <w:p w14:paraId="59C68D6A" w14:textId="5706F98A"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4" w:history="1">
            <w:r w:rsidRPr="006C6EAC">
              <w:rPr>
                <w:rStyle w:val="Hipervnculo"/>
                <w:noProof/>
              </w:rPr>
              <w:t>7.3</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Matriz Índice de Gestión Presupuestaria Anual (IGP).</w:t>
            </w:r>
            <w:r>
              <w:rPr>
                <w:noProof/>
                <w:webHidden/>
              </w:rPr>
              <w:tab/>
            </w:r>
            <w:r>
              <w:rPr>
                <w:noProof/>
                <w:webHidden/>
              </w:rPr>
              <w:fldChar w:fldCharType="begin"/>
            </w:r>
            <w:r>
              <w:rPr>
                <w:noProof/>
                <w:webHidden/>
              </w:rPr>
              <w:instrText xml:space="preserve"> PAGEREF _Toc215216234 \h </w:instrText>
            </w:r>
            <w:r>
              <w:rPr>
                <w:noProof/>
                <w:webHidden/>
              </w:rPr>
            </w:r>
            <w:r>
              <w:rPr>
                <w:noProof/>
                <w:webHidden/>
              </w:rPr>
              <w:fldChar w:fldCharType="separate"/>
            </w:r>
            <w:r w:rsidR="00CD109D">
              <w:rPr>
                <w:noProof/>
                <w:webHidden/>
              </w:rPr>
              <w:t>1</w:t>
            </w:r>
            <w:r>
              <w:rPr>
                <w:noProof/>
                <w:webHidden/>
              </w:rPr>
              <w:fldChar w:fldCharType="end"/>
            </w:r>
          </w:hyperlink>
        </w:p>
        <w:p w14:paraId="312BF25A" w14:textId="31A48F09" w:rsidR="00E642FC" w:rsidRDefault="00E642FC">
          <w:pPr>
            <w:pStyle w:val="TDC2"/>
            <w:tabs>
              <w:tab w:val="left" w:pos="960"/>
              <w:tab w:val="right" w:leader="dot" w:pos="9350"/>
            </w:tabs>
            <w:rPr>
              <w:rFonts w:asciiTheme="minorHAnsi" w:eastAsiaTheme="minorEastAsia" w:hAnsiTheme="minorHAnsi" w:cstheme="minorBidi"/>
              <w:noProof/>
              <w:color w:val="auto"/>
              <w:spacing w:val="0"/>
              <w:kern w:val="2"/>
              <w:lang w:eastAsia="es-DO"/>
              <w14:ligatures w14:val="standardContextual"/>
            </w:rPr>
          </w:pPr>
          <w:hyperlink w:anchor="_Toc215216235" w:history="1">
            <w:r w:rsidRPr="006C6EAC">
              <w:rPr>
                <w:rStyle w:val="Hipervnculo"/>
                <w:noProof/>
              </w:rPr>
              <w:t>7.4</w:t>
            </w:r>
            <w:r>
              <w:rPr>
                <w:rFonts w:asciiTheme="minorHAnsi" w:eastAsiaTheme="minorEastAsia" w:hAnsiTheme="minorHAnsi" w:cstheme="minorBidi"/>
                <w:noProof/>
                <w:color w:val="auto"/>
                <w:spacing w:val="0"/>
                <w:kern w:val="2"/>
                <w:lang w:eastAsia="es-DO"/>
                <w14:ligatures w14:val="standardContextual"/>
              </w:rPr>
              <w:tab/>
            </w:r>
            <w:r w:rsidRPr="006C6EAC">
              <w:rPr>
                <w:rStyle w:val="Hipervnculo"/>
                <w:noProof/>
              </w:rPr>
              <w:t>Plan de Compras.</w:t>
            </w:r>
            <w:r>
              <w:rPr>
                <w:noProof/>
                <w:webHidden/>
              </w:rPr>
              <w:tab/>
            </w:r>
            <w:r>
              <w:rPr>
                <w:noProof/>
                <w:webHidden/>
              </w:rPr>
              <w:fldChar w:fldCharType="begin"/>
            </w:r>
            <w:r>
              <w:rPr>
                <w:noProof/>
                <w:webHidden/>
              </w:rPr>
              <w:instrText xml:space="preserve"> PAGEREF _Toc215216235 \h </w:instrText>
            </w:r>
            <w:r>
              <w:rPr>
                <w:noProof/>
                <w:webHidden/>
              </w:rPr>
            </w:r>
            <w:r>
              <w:rPr>
                <w:noProof/>
                <w:webHidden/>
              </w:rPr>
              <w:fldChar w:fldCharType="separate"/>
            </w:r>
            <w:r w:rsidR="00CD109D">
              <w:rPr>
                <w:noProof/>
                <w:webHidden/>
              </w:rPr>
              <w:t>2</w:t>
            </w:r>
            <w:r>
              <w:rPr>
                <w:noProof/>
                <w:webHidden/>
              </w:rPr>
              <w:fldChar w:fldCharType="end"/>
            </w:r>
          </w:hyperlink>
        </w:p>
        <w:p w14:paraId="1DBDA006" w14:textId="7DFD2E2C" w:rsidR="001240D0" w:rsidRPr="00A278C9" w:rsidRDefault="00A630BC">
          <w:pPr>
            <w:rPr>
              <w:color w:val="808080" w:themeColor="background1" w:themeShade="80"/>
            </w:rPr>
            <w:sectPr w:rsidR="001240D0" w:rsidRPr="00A278C9" w:rsidSect="004C0644">
              <w:footerReference w:type="first" r:id="rId12"/>
              <w:pgSz w:w="12240" w:h="15840"/>
              <w:pgMar w:top="590" w:right="1440" w:bottom="590" w:left="1440" w:header="720" w:footer="720" w:gutter="0"/>
              <w:cols w:space="720"/>
              <w:docGrid w:linePitch="360"/>
            </w:sectPr>
          </w:pPr>
          <w:r w:rsidRPr="00A278C9">
            <w:rPr>
              <w:b/>
              <w:bCs/>
              <w:color w:val="808080" w:themeColor="background1" w:themeShade="80"/>
            </w:rPr>
            <w:fldChar w:fldCharType="end"/>
          </w:r>
        </w:p>
      </w:sdtContent>
    </w:sdt>
    <w:p w14:paraId="649D29AD" w14:textId="35FCDBCD" w:rsidR="001240D0" w:rsidRPr="00A278C9" w:rsidRDefault="001240D0" w:rsidP="00672B99">
      <w:pPr>
        <w:pStyle w:val="Ttulo1"/>
        <w:numPr>
          <w:ilvl w:val="0"/>
          <w:numId w:val="11"/>
        </w:numPr>
        <w:rPr>
          <w:color w:val="808080" w:themeColor="background1" w:themeShade="80"/>
        </w:rPr>
      </w:pPr>
      <w:bookmarkStart w:id="1" w:name="_Toc215216205"/>
      <w:bookmarkStart w:id="2" w:name="_Hlk86403204"/>
      <w:r w:rsidRPr="00A278C9">
        <w:rPr>
          <w:color w:val="808080" w:themeColor="background1" w:themeShade="80"/>
        </w:rPr>
        <w:lastRenderedPageBreak/>
        <w:t>RESUMEN EJECUTIVO</w:t>
      </w:r>
      <w:bookmarkEnd w:id="1"/>
    </w:p>
    <w:p w14:paraId="7C54AF21" w14:textId="1DF92503" w:rsidR="001240D0" w:rsidRPr="00A278C9" w:rsidRDefault="00125D46" w:rsidP="00A248F4">
      <w:pPr>
        <w:jc w:val="center"/>
        <w:rPr>
          <w:rFonts w:eastAsia="Calibri"/>
          <w:color w:val="808080" w:themeColor="background1" w:themeShade="80"/>
          <w:sz w:val="18"/>
        </w:rPr>
      </w:pPr>
      <w:r w:rsidRPr="00A278C9">
        <w:rPr>
          <w:rFonts w:eastAsia="Calibri"/>
          <w:noProof/>
          <w:color w:val="808080" w:themeColor="background1" w:themeShade="80"/>
          <w:sz w:val="18"/>
        </w:rPr>
        <mc:AlternateContent>
          <mc:Choice Requires="wps">
            <w:drawing>
              <wp:anchor distT="0" distB="0" distL="114300" distR="114300" simplePos="0" relativeHeight="251645440" behindDoc="0" locked="0" layoutInCell="1" allowOverlap="1" wp14:anchorId="5383067F" wp14:editId="0CC4342E">
                <wp:simplePos x="0" y="0"/>
                <wp:positionH relativeFrom="margin">
                  <wp:posOffset>2373934</wp:posOffset>
                </wp:positionH>
                <wp:positionV relativeFrom="paragraph">
                  <wp:posOffset>85700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C181" id="Straight Connector 21"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6.9pt,6.75pt" to="22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" strokecolor="#ee2a24" strokeweight="2.25pt">
                <v:stroke joinstyle="miter"/>
                <w10:wrap anchorx="margin"/>
              </v:line>
            </w:pict>
          </mc:Fallback>
        </mc:AlternateContent>
      </w:r>
    </w:p>
    <w:p w14:paraId="498B8628" w14:textId="77777777" w:rsidR="00F3269E" w:rsidRPr="00A278C9" w:rsidRDefault="00F3269E" w:rsidP="00F3269E">
      <w:pPr>
        <w:jc w:val="center"/>
        <w:rPr>
          <w:rFonts w:eastAsia="Calibri"/>
          <w:color w:val="808080" w:themeColor="background1" w:themeShade="80"/>
          <w:szCs w:val="36"/>
        </w:rPr>
      </w:pPr>
      <w:r w:rsidRPr="00A278C9">
        <w:rPr>
          <w:rFonts w:eastAsia="Calibri"/>
          <w:color w:val="808080" w:themeColor="background1" w:themeShade="80"/>
          <w:szCs w:val="36"/>
        </w:rPr>
        <w:t>Memoria institucional 2025</w:t>
      </w:r>
    </w:p>
    <w:p w14:paraId="093A016B" w14:textId="77777777" w:rsidR="00470A65" w:rsidRPr="00A278C9" w:rsidRDefault="00470A65" w:rsidP="00470A65">
      <w:pPr>
        <w:rPr>
          <w:rFonts w:eastAsia="Calibri"/>
          <w:color w:val="808080" w:themeColor="background1" w:themeShade="80"/>
        </w:rPr>
      </w:pPr>
    </w:p>
    <w:p w14:paraId="629F8F00" w14:textId="77777777" w:rsidR="005F2587" w:rsidRPr="00A278C9" w:rsidRDefault="005F2587" w:rsidP="005F2587">
      <w:pPr>
        <w:spacing w:line="360" w:lineRule="auto"/>
        <w:jc w:val="both"/>
        <w:rPr>
          <w:rFonts w:eastAsia="Calibri"/>
          <w:color w:val="808080" w:themeColor="background1" w:themeShade="80"/>
        </w:rPr>
      </w:pPr>
      <w:r w:rsidRPr="00A278C9">
        <w:rPr>
          <w:rFonts w:eastAsia="Calibri"/>
          <w:color w:val="808080" w:themeColor="background1" w:themeShade="80"/>
        </w:rPr>
        <w:t>Hitos por sector</w:t>
      </w:r>
    </w:p>
    <w:p w14:paraId="49126A4A" w14:textId="3D0F5781" w:rsidR="005F2587" w:rsidRPr="00A278C9" w:rsidRDefault="005F2587" w:rsidP="005F2587">
      <w:pPr>
        <w:spacing w:line="360" w:lineRule="auto"/>
        <w:jc w:val="both"/>
        <w:rPr>
          <w:rFonts w:eastAsia="Calibri"/>
          <w:color w:val="808080" w:themeColor="background1" w:themeShade="80"/>
        </w:rPr>
      </w:pPr>
      <w:r w:rsidRPr="00A278C9">
        <w:rPr>
          <w:rFonts w:eastAsia="Calibri"/>
          <w:color w:val="808080" w:themeColor="background1" w:themeShade="80"/>
        </w:rPr>
        <w:t>Sector de Instituciones para la Atención Integral de Calidad</w:t>
      </w:r>
    </w:p>
    <w:p w14:paraId="0BBF5113" w14:textId="7CF1FF2A" w:rsidR="005F2587" w:rsidRPr="00A278C9" w:rsidRDefault="002A17B6" w:rsidP="005F2587">
      <w:pPr>
        <w:spacing w:line="360" w:lineRule="auto"/>
        <w:jc w:val="both"/>
        <w:rPr>
          <w:rFonts w:eastAsia="Calibri"/>
          <w:color w:val="808080" w:themeColor="background1" w:themeShade="80"/>
        </w:rPr>
      </w:pPr>
      <w:r>
        <w:rPr>
          <w:rFonts w:eastAsia="Calibri"/>
          <w:color w:val="808080" w:themeColor="background1" w:themeShade="80"/>
        </w:rPr>
        <w:t>Durante el</w:t>
      </w:r>
      <w:r w:rsidR="005F2587" w:rsidRPr="00A278C9">
        <w:rPr>
          <w:rFonts w:eastAsia="Calibri"/>
          <w:color w:val="808080" w:themeColor="background1" w:themeShade="80"/>
        </w:rPr>
        <w:t xml:space="preserve"> 2025, </w:t>
      </w:r>
      <w:r>
        <w:rPr>
          <w:rFonts w:eastAsia="Calibri"/>
          <w:color w:val="808080" w:themeColor="background1" w:themeShade="80"/>
        </w:rPr>
        <w:t xml:space="preserve">el presidente Luis Abinader impulsó la creación de las unidades de intervención terapéutica territorial (UITT) gestionadas por el Centro de Atención Integral para la Discapacidad (CAID) </w:t>
      </w:r>
      <w:r w:rsidR="005F2587" w:rsidRPr="00A278C9">
        <w:rPr>
          <w:rFonts w:eastAsia="Calibri"/>
          <w:color w:val="808080" w:themeColor="background1" w:themeShade="80"/>
        </w:rPr>
        <w:t xml:space="preserve">con el propósito de </w:t>
      </w:r>
      <w:r w:rsidR="0044195E">
        <w:rPr>
          <w:rFonts w:eastAsia="Calibri"/>
          <w:color w:val="808080" w:themeColor="background1" w:themeShade="80"/>
        </w:rPr>
        <w:t>continuar</w:t>
      </w:r>
      <w:r w:rsidR="005F2587" w:rsidRPr="00A278C9">
        <w:rPr>
          <w:rFonts w:eastAsia="Calibri"/>
          <w:color w:val="808080" w:themeColor="background1" w:themeShade="80"/>
        </w:rPr>
        <w:t xml:space="preserve"> acercando los servicios y facilitar el acceso </w:t>
      </w:r>
      <w:r w:rsidR="0044195E">
        <w:rPr>
          <w:rFonts w:eastAsia="Calibri"/>
          <w:color w:val="808080" w:themeColor="background1" w:themeShade="80"/>
        </w:rPr>
        <w:t xml:space="preserve">a </w:t>
      </w:r>
      <w:r w:rsidR="00E35578">
        <w:rPr>
          <w:rFonts w:eastAsia="Calibri"/>
          <w:color w:val="808080" w:themeColor="background1" w:themeShade="80"/>
        </w:rPr>
        <w:t>la</w:t>
      </w:r>
      <w:r w:rsidR="0044195E">
        <w:rPr>
          <w:rFonts w:eastAsia="Calibri"/>
          <w:color w:val="808080" w:themeColor="background1" w:themeShade="80"/>
        </w:rPr>
        <w:t xml:space="preserve"> evaluación, diagnóstico y tratamientos terapéuticos</w:t>
      </w:r>
      <w:r w:rsidR="005F2587" w:rsidRPr="00A278C9">
        <w:rPr>
          <w:rFonts w:eastAsia="Calibri"/>
          <w:color w:val="808080" w:themeColor="background1" w:themeShade="80"/>
        </w:rPr>
        <w:t xml:space="preserve"> para </w:t>
      </w:r>
      <w:proofErr w:type="gramStart"/>
      <w:r w:rsidR="005F2587" w:rsidRPr="00A278C9">
        <w:rPr>
          <w:rFonts w:eastAsia="Calibri"/>
          <w:color w:val="808080" w:themeColor="background1" w:themeShade="80"/>
        </w:rPr>
        <w:t>niños y niñas</w:t>
      </w:r>
      <w:proofErr w:type="gramEnd"/>
      <w:r w:rsidR="005F2587" w:rsidRPr="00A278C9">
        <w:rPr>
          <w:rFonts w:eastAsia="Calibri"/>
          <w:color w:val="808080" w:themeColor="background1" w:themeShade="80"/>
        </w:rPr>
        <w:t xml:space="preserve"> </w:t>
      </w:r>
      <w:r w:rsidR="00297C5F">
        <w:rPr>
          <w:rFonts w:eastAsia="Calibri"/>
          <w:color w:val="808080" w:themeColor="background1" w:themeShade="80"/>
        </w:rPr>
        <w:t xml:space="preserve">con las </w:t>
      </w:r>
      <w:r w:rsidR="00815FA3">
        <w:rPr>
          <w:rFonts w:eastAsia="Calibri"/>
          <w:color w:val="808080" w:themeColor="background1" w:themeShade="80"/>
        </w:rPr>
        <w:t>condiciones como</w:t>
      </w:r>
      <w:r w:rsidR="0044195E">
        <w:rPr>
          <w:rFonts w:eastAsia="Calibri"/>
          <w:color w:val="808080" w:themeColor="background1" w:themeShade="80"/>
        </w:rPr>
        <w:t xml:space="preserve"> el </w:t>
      </w:r>
      <w:r w:rsidR="00E35578">
        <w:rPr>
          <w:rFonts w:eastAsia="Calibri"/>
          <w:color w:val="808080" w:themeColor="background1" w:themeShade="80"/>
        </w:rPr>
        <w:t>trastorno</w:t>
      </w:r>
      <w:r w:rsidR="00E35578" w:rsidRPr="00A278C9">
        <w:rPr>
          <w:rFonts w:eastAsia="Calibri"/>
          <w:color w:val="808080" w:themeColor="background1" w:themeShade="80"/>
        </w:rPr>
        <w:t xml:space="preserve"> </w:t>
      </w:r>
      <w:r w:rsidR="005F2587" w:rsidRPr="00A278C9">
        <w:rPr>
          <w:rFonts w:eastAsia="Calibri"/>
          <w:color w:val="808080" w:themeColor="background1" w:themeShade="80"/>
        </w:rPr>
        <w:t xml:space="preserve">del </w:t>
      </w:r>
      <w:r w:rsidR="00E35578">
        <w:rPr>
          <w:rFonts w:eastAsia="Calibri"/>
          <w:color w:val="808080" w:themeColor="background1" w:themeShade="80"/>
        </w:rPr>
        <w:t>e</w:t>
      </w:r>
      <w:r w:rsidR="00E35578" w:rsidRPr="00A278C9">
        <w:rPr>
          <w:rFonts w:eastAsia="Calibri"/>
          <w:color w:val="808080" w:themeColor="background1" w:themeShade="80"/>
        </w:rPr>
        <w:t xml:space="preserve">spectro </w:t>
      </w:r>
      <w:r w:rsidR="00E35578">
        <w:rPr>
          <w:rFonts w:eastAsia="Calibri"/>
          <w:color w:val="808080" w:themeColor="background1" w:themeShade="80"/>
        </w:rPr>
        <w:t>a</w:t>
      </w:r>
      <w:r w:rsidR="00E35578" w:rsidRPr="00A278C9">
        <w:rPr>
          <w:rFonts w:eastAsia="Calibri"/>
          <w:color w:val="808080" w:themeColor="background1" w:themeShade="80"/>
        </w:rPr>
        <w:t>utista</w:t>
      </w:r>
      <w:r w:rsidR="005F2587" w:rsidRPr="00A278C9">
        <w:rPr>
          <w:rFonts w:eastAsia="Calibri"/>
          <w:color w:val="808080" w:themeColor="background1" w:themeShade="80"/>
        </w:rPr>
        <w:t xml:space="preserve">, </w:t>
      </w:r>
      <w:r w:rsidR="00E35578">
        <w:rPr>
          <w:rFonts w:eastAsia="Calibri"/>
          <w:color w:val="808080" w:themeColor="background1" w:themeShade="80"/>
        </w:rPr>
        <w:t>s</w:t>
      </w:r>
      <w:r w:rsidR="00E35578" w:rsidRPr="00A278C9">
        <w:rPr>
          <w:rFonts w:eastAsia="Calibri"/>
          <w:color w:val="808080" w:themeColor="background1" w:themeShade="80"/>
        </w:rPr>
        <w:t xml:space="preserve">índrome </w:t>
      </w:r>
      <w:r w:rsidR="005F2587" w:rsidRPr="00A278C9">
        <w:rPr>
          <w:rFonts w:eastAsia="Calibri"/>
          <w:color w:val="808080" w:themeColor="background1" w:themeShade="80"/>
        </w:rPr>
        <w:t xml:space="preserve">de Down y </w:t>
      </w:r>
      <w:r w:rsidR="00E35578">
        <w:rPr>
          <w:rFonts w:eastAsia="Calibri"/>
          <w:color w:val="808080" w:themeColor="background1" w:themeShade="80"/>
        </w:rPr>
        <w:t>p</w:t>
      </w:r>
      <w:r w:rsidR="00E35578" w:rsidRPr="00A278C9">
        <w:rPr>
          <w:rFonts w:eastAsia="Calibri"/>
          <w:color w:val="808080" w:themeColor="background1" w:themeShade="80"/>
        </w:rPr>
        <w:t xml:space="preserve">arálisis </w:t>
      </w:r>
      <w:r w:rsidR="00E35578">
        <w:rPr>
          <w:rFonts w:eastAsia="Calibri"/>
          <w:color w:val="808080" w:themeColor="background1" w:themeShade="80"/>
        </w:rPr>
        <w:t>c</w:t>
      </w:r>
      <w:r w:rsidR="00E35578" w:rsidRPr="00A278C9">
        <w:rPr>
          <w:rFonts w:eastAsia="Calibri"/>
          <w:color w:val="808080" w:themeColor="background1" w:themeShade="80"/>
        </w:rPr>
        <w:t>erebral</w:t>
      </w:r>
      <w:r>
        <w:rPr>
          <w:rFonts w:eastAsia="Calibri"/>
          <w:color w:val="808080" w:themeColor="background1" w:themeShade="80"/>
        </w:rPr>
        <w:t>.</w:t>
      </w:r>
      <w:r w:rsidR="00815FA3">
        <w:rPr>
          <w:rFonts w:eastAsia="Calibri"/>
          <w:color w:val="808080" w:themeColor="background1" w:themeShade="80"/>
        </w:rPr>
        <w:t xml:space="preserve"> </w:t>
      </w:r>
      <w:r w:rsidR="00E35578">
        <w:rPr>
          <w:rFonts w:eastAsia="Calibri"/>
          <w:color w:val="808080" w:themeColor="background1" w:themeShade="80"/>
        </w:rPr>
        <w:t xml:space="preserve">Las tres primeras abrieron sus puertas en el </w:t>
      </w:r>
      <w:r w:rsidR="0044195E">
        <w:rPr>
          <w:rFonts w:eastAsia="Calibri"/>
          <w:color w:val="808080" w:themeColor="background1" w:themeShade="80"/>
        </w:rPr>
        <w:t xml:space="preserve">   </w:t>
      </w:r>
      <w:r w:rsidR="005F2587" w:rsidRPr="00A278C9">
        <w:rPr>
          <w:rFonts w:eastAsia="Calibri"/>
          <w:color w:val="808080" w:themeColor="background1" w:themeShade="80"/>
        </w:rPr>
        <w:t>Ensanche Luperón, Sabana Perdida y Los Guaricanos, beneficia</w:t>
      </w:r>
      <w:r w:rsidR="00E35578">
        <w:rPr>
          <w:rFonts w:eastAsia="Calibri"/>
          <w:color w:val="808080" w:themeColor="background1" w:themeShade="80"/>
        </w:rPr>
        <w:t>n</w:t>
      </w:r>
      <w:r w:rsidR="005F2587" w:rsidRPr="00A278C9">
        <w:rPr>
          <w:rFonts w:eastAsia="Calibri"/>
          <w:color w:val="808080" w:themeColor="background1" w:themeShade="80"/>
        </w:rPr>
        <w:t xml:space="preserve">do </w:t>
      </w:r>
      <w:r w:rsidR="005F2587" w:rsidRPr="006C2735">
        <w:rPr>
          <w:rFonts w:eastAsia="Calibri"/>
          <w:color w:val="808080" w:themeColor="background1" w:themeShade="80"/>
        </w:rPr>
        <w:t>a 114 usuarios</w:t>
      </w:r>
      <w:r w:rsidR="005F2587" w:rsidRPr="00A278C9">
        <w:rPr>
          <w:rFonts w:eastAsia="Calibri"/>
          <w:color w:val="808080" w:themeColor="background1" w:themeShade="80"/>
        </w:rPr>
        <w:t xml:space="preserve"> identificados en estas zonas.</w:t>
      </w:r>
    </w:p>
    <w:p w14:paraId="629A1B27" w14:textId="370479A5" w:rsidR="005F369A" w:rsidRPr="00A278C9" w:rsidRDefault="005F2587" w:rsidP="005F2587">
      <w:pPr>
        <w:spacing w:line="360" w:lineRule="auto"/>
        <w:jc w:val="both"/>
        <w:rPr>
          <w:rFonts w:eastAsia="Calibri"/>
          <w:color w:val="808080" w:themeColor="background1" w:themeShade="80"/>
        </w:rPr>
      </w:pPr>
      <w:r w:rsidRPr="00A278C9">
        <w:rPr>
          <w:rFonts w:eastAsia="Calibri"/>
          <w:color w:val="808080" w:themeColor="background1" w:themeShade="80"/>
        </w:rPr>
        <w:t xml:space="preserve">El proyecto de las </w:t>
      </w:r>
      <w:proofErr w:type="gramStart"/>
      <w:r w:rsidRPr="00A278C9">
        <w:rPr>
          <w:rFonts w:eastAsia="Calibri"/>
          <w:color w:val="808080" w:themeColor="background1" w:themeShade="80"/>
        </w:rPr>
        <w:t>UITT,</w:t>
      </w:r>
      <w:proofErr w:type="gramEnd"/>
      <w:r w:rsidRPr="00A278C9">
        <w:rPr>
          <w:rFonts w:eastAsia="Calibri"/>
          <w:color w:val="808080" w:themeColor="background1" w:themeShade="80"/>
        </w:rPr>
        <w:t xml:space="preserve"> involucra al CAID, al Instituto Nacional de Atención Integral a la Primera Infancia (INAIPI), a la Dirección General de Mantenimiento e Infraestructura Escolar y Edificaciones del MINERD, a la Oficina Nacional de Evaluación Sísmica y Vulnerabilidad de Infraestructura y Edificaciones (ONESVIE), al Ministerio de Vivienda y Edificaciones (MIVED) y al Instituto Postal Dominicano (INPOSDOM).</w:t>
      </w:r>
      <w:r w:rsidR="005672ED">
        <w:rPr>
          <w:rFonts w:eastAsia="Calibri"/>
          <w:color w:val="808080" w:themeColor="background1" w:themeShade="80"/>
        </w:rPr>
        <w:t xml:space="preserve"> </w:t>
      </w:r>
    </w:p>
    <w:p w14:paraId="21E30CAC" w14:textId="6E464BAD" w:rsidR="005F2587" w:rsidRPr="00A278C9" w:rsidRDefault="00E35578" w:rsidP="005F2587">
      <w:pPr>
        <w:spacing w:line="360" w:lineRule="auto"/>
        <w:jc w:val="both"/>
        <w:rPr>
          <w:rFonts w:eastAsia="Calibri"/>
          <w:color w:val="808080" w:themeColor="background1" w:themeShade="80"/>
        </w:rPr>
      </w:pPr>
      <w:r>
        <w:rPr>
          <w:rFonts w:eastAsia="Calibri"/>
          <w:color w:val="808080" w:themeColor="background1" w:themeShade="80"/>
        </w:rPr>
        <w:t>Durante</w:t>
      </w:r>
      <w:r w:rsidR="005F2587" w:rsidRPr="00A278C9">
        <w:rPr>
          <w:rFonts w:eastAsia="Calibri"/>
          <w:color w:val="808080" w:themeColor="background1" w:themeShade="80"/>
        </w:rPr>
        <w:t xml:space="preserve"> el año 2025, </w:t>
      </w:r>
      <w:r>
        <w:rPr>
          <w:rFonts w:eastAsia="Calibri"/>
          <w:color w:val="808080" w:themeColor="background1" w:themeShade="80"/>
        </w:rPr>
        <w:t>el</w:t>
      </w:r>
      <w:r w:rsidR="005F2587" w:rsidRPr="00A278C9">
        <w:rPr>
          <w:rFonts w:eastAsia="Calibri"/>
          <w:color w:val="808080" w:themeColor="background1" w:themeShade="80"/>
        </w:rPr>
        <w:t xml:space="preserve"> CAID también ha centrado sus esfuerzos en la implementación del Nuevo Modelo de Atención y Servicios (N-MAS), </w:t>
      </w:r>
      <w:r>
        <w:rPr>
          <w:rFonts w:eastAsia="Calibri"/>
          <w:color w:val="808080" w:themeColor="background1" w:themeShade="80"/>
        </w:rPr>
        <w:t>habiéndose</w:t>
      </w:r>
      <w:r w:rsidR="005F2587" w:rsidRPr="00A278C9">
        <w:rPr>
          <w:rFonts w:eastAsia="Calibri"/>
          <w:color w:val="808080" w:themeColor="background1" w:themeShade="80"/>
        </w:rPr>
        <w:t xml:space="preserve"> ejecutado dos de sus componentes:</w:t>
      </w:r>
    </w:p>
    <w:p w14:paraId="605B6C58" w14:textId="4B086BB1" w:rsidR="005F2587" w:rsidRPr="00A278C9" w:rsidRDefault="005F2587" w:rsidP="005F2587">
      <w:pPr>
        <w:pStyle w:val="Prrafodelista"/>
        <w:numPr>
          <w:ilvl w:val="0"/>
          <w:numId w:val="42"/>
        </w:numPr>
        <w:spacing w:line="360" w:lineRule="auto"/>
        <w:jc w:val="both"/>
        <w:rPr>
          <w:rFonts w:eastAsia="Calibri"/>
          <w:color w:val="808080" w:themeColor="background1" w:themeShade="80"/>
        </w:rPr>
      </w:pPr>
      <w:r w:rsidRPr="00A278C9">
        <w:rPr>
          <w:rFonts w:eastAsia="Calibri"/>
          <w:color w:val="808080" w:themeColor="background1" w:themeShade="80"/>
        </w:rPr>
        <w:lastRenderedPageBreak/>
        <w:t>La flexibilización laboral de los terapeutas mediante el establecimiento de dos tandas de servicios (8:00 a. m. a 1:00 p. m. y 2:00 p. m. a 7:00 p. m.).</w:t>
      </w:r>
    </w:p>
    <w:p w14:paraId="0D6F115F" w14:textId="7A20A07D" w:rsidR="005F2587" w:rsidRPr="00A278C9" w:rsidRDefault="005F2587" w:rsidP="005F2587">
      <w:pPr>
        <w:pStyle w:val="Prrafodelista"/>
        <w:numPr>
          <w:ilvl w:val="0"/>
          <w:numId w:val="42"/>
        </w:numPr>
        <w:spacing w:line="360" w:lineRule="auto"/>
        <w:jc w:val="both"/>
        <w:rPr>
          <w:rFonts w:eastAsia="Calibri"/>
          <w:color w:val="808080" w:themeColor="background1" w:themeShade="80"/>
        </w:rPr>
      </w:pPr>
      <w:r w:rsidRPr="00A278C9">
        <w:rPr>
          <w:rFonts w:eastAsia="Calibri"/>
          <w:color w:val="808080" w:themeColor="background1" w:themeShade="80"/>
        </w:rPr>
        <w:t>Los entrenamientos a familias en horario sabatino. Este nuevo formato se implementó en un 100 % en la sede de Santiago y se encuentra en proceso de implementación en las sedes de Santo Domingo Oeste y Santo Domingo Este.</w:t>
      </w:r>
    </w:p>
    <w:p w14:paraId="3B85379B" w14:textId="1907236A" w:rsidR="0085138F" w:rsidRDefault="0085138F" w:rsidP="005F2587">
      <w:pPr>
        <w:spacing w:line="360" w:lineRule="auto"/>
        <w:jc w:val="both"/>
        <w:rPr>
          <w:color w:val="808080" w:themeColor="background1" w:themeShade="80"/>
        </w:rPr>
      </w:pPr>
      <w:r w:rsidRPr="0085138F">
        <w:rPr>
          <w:color w:val="808080" w:themeColor="background1" w:themeShade="80"/>
        </w:rPr>
        <w:t xml:space="preserve">Por otra parte, durante este año también </w:t>
      </w:r>
      <w:r w:rsidR="00E35578">
        <w:rPr>
          <w:color w:val="808080" w:themeColor="background1" w:themeShade="80"/>
        </w:rPr>
        <w:t>comenzó</w:t>
      </w:r>
      <w:r w:rsidRPr="0085138F">
        <w:rPr>
          <w:color w:val="808080" w:themeColor="background1" w:themeShade="80"/>
        </w:rPr>
        <w:t xml:space="preserve"> el servicio </w:t>
      </w:r>
      <w:r w:rsidR="00E35578">
        <w:rPr>
          <w:color w:val="808080" w:themeColor="background1" w:themeShade="80"/>
        </w:rPr>
        <w:t xml:space="preserve">gratuito </w:t>
      </w:r>
      <w:r w:rsidRPr="0085138F">
        <w:rPr>
          <w:color w:val="808080" w:themeColor="background1" w:themeShade="80"/>
        </w:rPr>
        <w:t>de transporte TRAE</w:t>
      </w:r>
      <w:r w:rsidR="00E35578">
        <w:rPr>
          <w:color w:val="808080" w:themeColor="background1" w:themeShade="80"/>
        </w:rPr>
        <w:t>.</w:t>
      </w:r>
      <w:r w:rsidRPr="0085138F">
        <w:rPr>
          <w:color w:val="808080" w:themeColor="background1" w:themeShade="80"/>
        </w:rPr>
        <w:t xml:space="preserve"> </w:t>
      </w:r>
      <w:r w:rsidR="00E35578">
        <w:rPr>
          <w:color w:val="808080" w:themeColor="background1" w:themeShade="80"/>
        </w:rPr>
        <w:t xml:space="preserve">con </w:t>
      </w:r>
      <w:r w:rsidRPr="0085138F">
        <w:rPr>
          <w:color w:val="808080" w:themeColor="background1" w:themeShade="80"/>
        </w:rPr>
        <w:t>vehículos adaptados para garantizar la seguridad y comodidad de cada niño, niña y sus acompañantes. Su objetivo es eliminar las dificultades de las familias para llegar a los centros y asegurar la asistencia continua a las terapias, mejorando así la experiencia de los usuarios y reduciendo los costos de traslado para las familias.</w:t>
      </w:r>
    </w:p>
    <w:p w14:paraId="30974120" w14:textId="41E65646" w:rsidR="005F369A" w:rsidRPr="00A278C9" w:rsidRDefault="00F67E86" w:rsidP="005F2587">
      <w:pPr>
        <w:spacing w:line="360" w:lineRule="auto"/>
        <w:jc w:val="both"/>
        <w:rPr>
          <w:rFonts w:eastAsia="Calibri"/>
          <w:color w:val="808080" w:themeColor="background1" w:themeShade="80"/>
        </w:rPr>
      </w:pPr>
      <w:r w:rsidRPr="00F67E86">
        <w:rPr>
          <w:rFonts w:eastAsia="Calibri"/>
          <w:color w:val="808080" w:themeColor="background1" w:themeShade="80"/>
        </w:rPr>
        <w:t>Otro de los logros del CAID durante este año fue la puesta en funcionamiento, en coordinación con el Consejo Nacional de Discapacidad (</w:t>
      </w:r>
      <w:proofErr w:type="spellStart"/>
      <w:r w:rsidRPr="00F67E86">
        <w:rPr>
          <w:rFonts w:eastAsia="Calibri"/>
          <w:color w:val="808080" w:themeColor="background1" w:themeShade="80"/>
        </w:rPr>
        <w:t>Conadis</w:t>
      </w:r>
      <w:proofErr w:type="spellEnd"/>
      <w:r w:rsidRPr="00F67E86">
        <w:rPr>
          <w:rFonts w:eastAsia="Calibri"/>
          <w:color w:val="808080" w:themeColor="background1" w:themeShade="80"/>
        </w:rPr>
        <w:t xml:space="preserve">), de la Red Nacional de Servicios para la Discapacidad (REDMAP). Se trata de un mapa interactivo que permite geolocalizar con facilidad los centros de atención y las instituciones que ofrecen servicios de salud, educación, rehabilitación y otros esenciales para las personas con discapacidad. Asimismo, se desarrolló un </w:t>
      </w:r>
      <w:proofErr w:type="spellStart"/>
      <w:r w:rsidRPr="00F67E86">
        <w:rPr>
          <w:rFonts w:eastAsia="Calibri"/>
          <w:color w:val="808080" w:themeColor="background1" w:themeShade="80"/>
        </w:rPr>
        <w:t>chatbot</w:t>
      </w:r>
      <w:proofErr w:type="spellEnd"/>
      <w:r w:rsidRPr="00F67E86">
        <w:rPr>
          <w:rFonts w:eastAsia="Calibri"/>
          <w:color w:val="808080" w:themeColor="background1" w:themeShade="80"/>
        </w:rPr>
        <w:t xml:space="preserve"> institucional con inteligencia artificial para mejorar la </w:t>
      </w:r>
      <w:r w:rsidR="00694A78">
        <w:rPr>
          <w:rFonts w:eastAsia="Calibri"/>
          <w:color w:val="808080" w:themeColor="background1" w:themeShade="80"/>
        </w:rPr>
        <w:t>capacidad</w:t>
      </w:r>
      <w:r w:rsidR="00694A78" w:rsidRPr="00F67E86">
        <w:rPr>
          <w:rFonts w:eastAsia="Calibri"/>
          <w:color w:val="808080" w:themeColor="background1" w:themeShade="80"/>
        </w:rPr>
        <w:t xml:space="preserve"> </w:t>
      </w:r>
      <w:r w:rsidRPr="00F67E86">
        <w:rPr>
          <w:rFonts w:eastAsia="Calibri"/>
          <w:color w:val="808080" w:themeColor="background1" w:themeShade="80"/>
        </w:rPr>
        <w:t>de respuesta a las preguntas e inquietudes de los usuarios de los servicios del CAID.</w:t>
      </w:r>
    </w:p>
    <w:p w14:paraId="630991FA" w14:textId="0EC4A9DF" w:rsidR="005672ED" w:rsidRPr="00A278C9" w:rsidRDefault="005F2587" w:rsidP="005F2587">
      <w:pPr>
        <w:spacing w:line="360" w:lineRule="auto"/>
        <w:jc w:val="both"/>
        <w:rPr>
          <w:rFonts w:eastAsia="Calibri"/>
          <w:color w:val="808080" w:themeColor="background1" w:themeShade="80"/>
        </w:rPr>
      </w:pPr>
      <w:r w:rsidRPr="00A278C9">
        <w:rPr>
          <w:rFonts w:eastAsia="Calibri"/>
          <w:color w:val="808080" w:themeColor="background1" w:themeShade="80"/>
        </w:rPr>
        <w:t xml:space="preserve">En alineación con el Plan Nacional Plurianual del Sector Público, la política gubernamental de educación de calidad con equidad y el Plan Estratégico de Educación, el CAID llevó a cabo diversas acciones orientadas </w:t>
      </w:r>
      <w:r w:rsidR="00694A78">
        <w:rPr>
          <w:rFonts w:eastAsia="Calibri"/>
          <w:color w:val="808080" w:themeColor="background1" w:themeShade="80"/>
        </w:rPr>
        <w:t>a promover</w:t>
      </w:r>
      <w:r w:rsidRPr="00A278C9">
        <w:rPr>
          <w:rFonts w:eastAsia="Calibri"/>
          <w:color w:val="808080" w:themeColor="background1" w:themeShade="80"/>
        </w:rPr>
        <w:t xml:space="preserve"> la inclusión escolar de los usuarios. Entre estas acciones destacan la elaboración del </w:t>
      </w:r>
      <w:r w:rsidR="00694A78">
        <w:rPr>
          <w:rFonts w:eastAsia="Calibri"/>
          <w:color w:val="808080" w:themeColor="background1" w:themeShade="80"/>
        </w:rPr>
        <w:t>p</w:t>
      </w:r>
      <w:r w:rsidR="00694A78" w:rsidRPr="00A278C9">
        <w:rPr>
          <w:rFonts w:eastAsia="Calibri"/>
          <w:color w:val="808080" w:themeColor="background1" w:themeShade="80"/>
        </w:rPr>
        <w:t xml:space="preserve">rotocolo </w:t>
      </w:r>
      <w:r w:rsidRPr="00A278C9">
        <w:rPr>
          <w:rFonts w:eastAsia="Calibri"/>
          <w:color w:val="808080" w:themeColor="background1" w:themeShade="80"/>
        </w:rPr>
        <w:t xml:space="preserve">de </w:t>
      </w:r>
      <w:r w:rsidR="00694A78">
        <w:rPr>
          <w:rFonts w:eastAsia="Calibri"/>
          <w:color w:val="808080" w:themeColor="background1" w:themeShade="80"/>
        </w:rPr>
        <w:t>a</w:t>
      </w:r>
      <w:r w:rsidR="00694A78" w:rsidRPr="00A278C9">
        <w:rPr>
          <w:rFonts w:eastAsia="Calibri"/>
          <w:color w:val="808080" w:themeColor="background1" w:themeShade="80"/>
        </w:rPr>
        <w:t xml:space="preserve">rticulación </w:t>
      </w:r>
      <w:r w:rsidRPr="00A278C9">
        <w:rPr>
          <w:rFonts w:eastAsia="Calibri"/>
          <w:color w:val="808080" w:themeColor="background1" w:themeShade="80"/>
        </w:rPr>
        <w:t xml:space="preserve">—en </w:t>
      </w:r>
      <w:r w:rsidRPr="00A278C9">
        <w:rPr>
          <w:rFonts w:eastAsia="Calibri"/>
          <w:color w:val="808080" w:themeColor="background1" w:themeShade="80"/>
        </w:rPr>
        <w:lastRenderedPageBreak/>
        <w:t xml:space="preserve">coordinación con la Dirección General de Educación Especial (MINERD)— y las capacitaciones dirigidas a la comunidad educativa, </w:t>
      </w:r>
      <w:r w:rsidR="00694A78">
        <w:rPr>
          <w:rFonts w:eastAsia="Calibri"/>
          <w:color w:val="808080" w:themeColor="background1" w:themeShade="80"/>
        </w:rPr>
        <w:t xml:space="preserve">para promover </w:t>
      </w:r>
      <w:r w:rsidRPr="00A278C9">
        <w:rPr>
          <w:rFonts w:eastAsia="Calibri"/>
          <w:color w:val="808080" w:themeColor="background1" w:themeShade="80"/>
        </w:rPr>
        <w:t>prácticas inclusivas que favorezcan el acceso, la participación y el aprendizaje significativo de los usuarios en condición de discapacidad.</w:t>
      </w:r>
      <w:r w:rsidR="00694A78" w:rsidRPr="00694A78">
        <w:rPr>
          <w:rFonts w:eastAsia="Calibri"/>
          <w:color w:val="808080" w:themeColor="background1" w:themeShade="80"/>
        </w:rPr>
        <w:t xml:space="preserve"> </w:t>
      </w:r>
      <w:r w:rsidR="00694A78">
        <w:rPr>
          <w:rFonts w:eastAsia="Calibri"/>
          <w:color w:val="808080" w:themeColor="background1" w:themeShade="80"/>
        </w:rPr>
        <w:t xml:space="preserve">En estas actividades </w:t>
      </w:r>
      <w:r w:rsidR="00815FA3">
        <w:rPr>
          <w:rFonts w:eastAsia="Calibri"/>
          <w:color w:val="808080" w:themeColor="background1" w:themeShade="80"/>
        </w:rPr>
        <w:t xml:space="preserve">participaron </w:t>
      </w:r>
      <w:r w:rsidR="00815FA3" w:rsidRPr="00A278C9">
        <w:rPr>
          <w:rFonts w:eastAsia="Calibri"/>
          <w:color w:val="808080" w:themeColor="background1" w:themeShade="80"/>
        </w:rPr>
        <w:t>811</w:t>
      </w:r>
      <w:r w:rsidR="00694A78" w:rsidRPr="00A278C9">
        <w:rPr>
          <w:rFonts w:eastAsia="Calibri"/>
          <w:color w:val="808080" w:themeColor="background1" w:themeShade="80"/>
        </w:rPr>
        <w:t xml:space="preserve"> docente</w:t>
      </w:r>
      <w:r w:rsidR="00694A78">
        <w:rPr>
          <w:rFonts w:eastAsia="Calibri"/>
          <w:color w:val="808080" w:themeColor="background1" w:themeShade="80"/>
        </w:rPr>
        <w:t>s</w:t>
      </w:r>
      <w:r w:rsidR="00694A78" w:rsidRPr="00A278C9">
        <w:rPr>
          <w:rFonts w:eastAsia="Calibri"/>
          <w:color w:val="808080" w:themeColor="background1" w:themeShade="80"/>
        </w:rPr>
        <w:t xml:space="preserve"> y técnico</w:t>
      </w:r>
      <w:r w:rsidR="00694A78">
        <w:rPr>
          <w:rFonts w:eastAsia="Calibri"/>
          <w:color w:val="808080" w:themeColor="background1" w:themeShade="80"/>
        </w:rPr>
        <w:t>s.</w:t>
      </w:r>
    </w:p>
    <w:p w14:paraId="7E78F169" w14:textId="090A985B" w:rsidR="005F2587" w:rsidRPr="00A278C9" w:rsidRDefault="005F2587" w:rsidP="005F2587">
      <w:pPr>
        <w:spacing w:line="360" w:lineRule="auto"/>
        <w:jc w:val="both"/>
        <w:rPr>
          <w:rFonts w:eastAsia="Calibri"/>
          <w:color w:val="808080" w:themeColor="background1" w:themeShade="80"/>
        </w:rPr>
      </w:pPr>
      <w:r w:rsidRPr="00A278C9">
        <w:rPr>
          <w:rFonts w:eastAsia="Calibri"/>
          <w:color w:val="808080" w:themeColor="background1" w:themeShade="80"/>
        </w:rPr>
        <w:t xml:space="preserve">En cuanto a los servicios de atención </w:t>
      </w:r>
      <w:r w:rsidR="00815FA3" w:rsidRPr="00A278C9">
        <w:rPr>
          <w:rFonts w:eastAsia="Calibri"/>
          <w:color w:val="808080" w:themeColor="background1" w:themeShade="80"/>
        </w:rPr>
        <w:t>integral,</w:t>
      </w:r>
      <w:r w:rsidRPr="00A278C9">
        <w:rPr>
          <w:rFonts w:eastAsia="Calibri"/>
          <w:color w:val="808080" w:themeColor="background1" w:themeShade="80"/>
        </w:rPr>
        <w:t xml:space="preserve"> los logros más relevantes durante el período son los siguientes:</w:t>
      </w:r>
    </w:p>
    <w:p w14:paraId="1B01D35D" w14:textId="6BF575F1" w:rsidR="005F2587" w:rsidRPr="00A278C9" w:rsidRDefault="009B4FBD" w:rsidP="005F2587">
      <w:pPr>
        <w:pStyle w:val="Prrafodelista"/>
        <w:numPr>
          <w:ilvl w:val="0"/>
          <w:numId w:val="41"/>
        </w:numPr>
        <w:spacing w:line="360" w:lineRule="auto"/>
        <w:jc w:val="both"/>
        <w:rPr>
          <w:rFonts w:eastAsia="Calibri"/>
          <w:color w:val="808080" w:themeColor="background1" w:themeShade="80"/>
        </w:rPr>
      </w:pPr>
      <w:r>
        <w:rPr>
          <w:rFonts w:eastAsia="Calibri"/>
          <w:color w:val="808080" w:themeColor="background1" w:themeShade="80"/>
        </w:rPr>
        <w:t>3</w:t>
      </w:r>
      <w:r w:rsidR="005F2587" w:rsidRPr="00A278C9">
        <w:rPr>
          <w:rFonts w:eastAsia="Calibri"/>
          <w:color w:val="808080" w:themeColor="background1" w:themeShade="80"/>
        </w:rPr>
        <w:t>,</w:t>
      </w:r>
      <w:r>
        <w:rPr>
          <w:rFonts w:eastAsia="Calibri"/>
          <w:color w:val="808080" w:themeColor="background1" w:themeShade="80"/>
        </w:rPr>
        <w:t>168</w:t>
      </w:r>
      <w:r w:rsidR="005F2587" w:rsidRPr="00A278C9">
        <w:rPr>
          <w:rFonts w:eastAsia="Calibri"/>
          <w:color w:val="808080" w:themeColor="background1" w:themeShade="80"/>
        </w:rPr>
        <w:t xml:space="preserve"> niñas y niños ingresaron a la red CAID para el proceso de evaluación y diagnóstico de autismo, síndrome de Down y parálisis cerebral</w:t>
      </w:r>
      <w:r w:rsidR="00A33FA1" w:rsidRPr="00A278C9">
        <w:rPr>
          <w:rFonts w:eastAsia="Calibri"/>
          <w:color w:val="808080" w:themeColor="background1" w:themeShade="80"/>
        </w:rPr>
        <w:t xml:space="preserve"> a</w:t>
      </w:r>
      <w:r w:rsidR="00A52050" w:rsidRPr="00A278C9">
        <w:rPr>
          <w:rFonts w:eastAsia="Calibri"/>
          <w:color w:val="808080" w:themeColor="background1" w:themeShade="80"/>
        </w:rPr>
        <w:t>l mes de</w:t>
      </w:r>
      <w:r w:rsidR="00A33FA1" w:rsidRPr="00A278C9">
        <w:rPr>
          <w:rFonts w:eastAsia="Calibri"/>
          <w:color w:val="808080" w:themeColor="background1" w:themeShade="80"/>
        </w:rPr>
        <w:t xml:space="preserve"> noviembre</w:t>
      </w:r>
      <w:r w:rsidR="005F2587" w:rsidRPr="00A278C9">
        <w:rPr>
          <w:rFonts w:eastAsia="Calibri"/>
          <w:color w:val="808080" w:themeColor="background1" w:themeShade="80"/>
        </w:rPr>
        <w:t xml:space="preserve">, lo que representa un </w:t>
      </w:r>
      <w:r w:rsidR="00A33FA1" w:rsidRPr="00A278C9">
        <w:rPr>
          <w:rFonts w:eastAsia="Calibri"/>
          <w:color w:val="808080" w:themeColor="background1" w:themeShade="80"/>
        </w:rPr>
        <w:t>9</w:t>
      </w:r>
      <w:r>
        <w:rPr>
          <w:rFonts w:eastAsia="Calibri"/>
          <w:color w:val="808080" w:themeColor="background1" w:themeShade="80"/>
        </w:rPr>
        <w:t>8</w:t>
      </w:r>
      <w:r w:rsidR="00A33FA1" w:rsidRPr="00A278C9">
        <w:rPr>
          <w:rFonts w:eastAsia="Calibri"/>
          <w:color w:val="808080" w:themeColor="background1" w:themeShade="80"/>
        </w:rPr>
        <w:t>.</w:t>
      </w:r>
      <w:r>
        <w:rPr>
          <w:rFonts w:eastAsia="Calibri"/>
          <w:color w:val="808080" w:themeColor="background1" w:themeShade="80"/>
        </w:rPr>
        <w:t>94</w:t>
      </w:r>
      <w:r w:rsidR="005F2587" w:rsidRPr="00A278C9">
        <w:rPr>
          <w:rFonts w:eastAsia="Calibri"/>
          <w:color w:val="808080" w:themeColor="background1" w:themeShade="80"/>
        </w:rPr>
        <w:t xml:space="preserve">% del total </w:t>
      </w:r>
      <w:r w:rsidR="005F2587" w:rsidRPr="002A17B6">
        <w:rPr>
          <w:rFonts w:eastAsia="Calibri"/>
          <w:color w:val="808080" w:themeColor="background1" w:themeShade="80"/>
        </w:rPr>
        <w:t>planificados</w:t>
      </w:r>
      <w:r w:rsidR="005F2587" w:rsidRPr="00A278C9">
        <w:rPr>
          <w:rFonts w:eastAsia="Calibri"/>
          <w:color w:val="808080" w:themeColor="background1" w:themeShade="80"/>
        </w:rPr>
        <w:t xml:space="preserve"> para el período.</w:t>
      </w:r>
    </w:p>
    <w:p w14:paraId="61FAEBB6" w14:textId="0D82D2CF" w:rsidR="005F2587" w:rsidRPr="00A278C9" w:rsidRDefault="00A52050" w:rsidP="005F2587">
      <w:pPr>
        <w:pStyle w:val="Prrafodelista"/>
        <w:numPr>
          <w:ilvl w:val="0"/>
          <w:numId w:val="41"/>
        </w:numPr>
        <w:spacing w:line="360" w:lineRule="auto"/>
        <w:jc w:val="both"/>
        <w:rPr>
          <w:rFonts w:eastAsia="Calibri"/>
          <w:color w:val="808080" w:themeColor="background1" w:themeShade="80"/>
        </w:rPr>
      </w:pPr>
      <w:r w:rsidRPr="00A278C9">
        <w:rPr>
          <w:rFonts w:eastAsia="Calibri"/>
          <w:color w:val="808080" w:themeColor="background1" w:themeShade="80"/>
        </w:rPr>
        <w:t>7,8</w:t>
      </w:r>
      <w:r w:rsidR="009B7F7A">
        <w:rPr>
          <w:rFonts w:eastAsia="Calibri"/>
          <w:color w:val="808080" w:themeColor="background1" w:themeShade="80"/>
        </w:rPr>
        <w:t>77</w:t>
      </w:r>
      <w:r w:rsidR="005F2587" w:rsidRPr="00A278C9">
        <w:rPr>
          <w:rFonts w:eastAsia="Calibri"/>
          <w:color w:val="808080" w:themeColor="background1" w:themeShade="80"/>
        </w:rPr>
        <w:t xml:space="preserve"> niñas y niños de la red CAID recibieron servicios de atención integral, lo que representa un </w:t>
      </w:r>
      <w:r w:rsidRPr="00A278C9">
        <w:rPr>
          <w:rFonts w:eastAsia="Calibri"/>
          <w:color w:val="808080" w:themeColor="background1" w:themeShade="80"/>
        </w:rPr>
        <w:t>100</w:t>
      </w:r>
      <w:r w:rsidR="005F2587" w:rsidRPr="00A278C9">
        <w:rPr>
          <w:rFonts w:eastAsia="Calibri"/>
          <w:color w:val="808080" w:themeColor="background1" w:themeShade="80"/>
        </w:rPr>
        <w:t>% del total planificado para el período</w:t>
      </w:r>
    </w:p>
    <w:p w14:paraId="7652048C" w14:textId="695F797D" w:rsidR="005672ED" w:rsidRPr="00815FA3" w:rsidRDefault="00BA62A7" w:rsidP="005672ED">
      <w:pPr>
        <w:pStyle w:val="Prrafodelista"/>
        <w:numPr>
          <w:ilvl w:val="0"/>
          <w:numId w:val="41"/>
        </w:numPr>
        <w:spacing w:line="360" w:lineRule="auto"/>
        <w:jc w:val="both"/>
        <w:rPr>
          <w:rFonts w:eastAsia="Calibri"/>
          <w:color w:val="808080" w:themeColor="background1" w:themeShade="80"/>
        </w:rPr>
      </w:pPr>
      <w:r w:rsidRPr="00BA62A7">
        <w:rPr>
          <w:rFonts w:eastAsia="Calibri"/>
          <w:color w:val="808080" w:themeColor="background1" w:themeShade="80"/>
        </w:rPr>
        <w:t>135,643 atenciones fueron brindadas, de las cuales 22,968 fueron médicas y 112,657 terapéuticas, lo que representa un 100% del total de atenciones planificadas para el período.</w:t>
      </w:r>
    </w:p>
    <w:p w14:paraId="371978EC" w14:textId="19FA6BC1" w:rsidR="005F2587" w:rsidRPr="00815FA3" w:rsidRDefault="00A52050" w:rsidP="00815FA3">
      <w:pPr>
        <w:pStyle w:val="Prrafodelista"/>
        <w:numPr>
          <w:ilvl w:val="0"/>
          <w:numId w:val="41"/>
        </w:numPr>
        <w:spacing w:line="360" w:lineRule="auto"/>
        <w:jc w:val="both"/>
        <w:rPr>
          <w:rFonts w:eastAsia="Calibri"/>
          <w:color w:val="808080" w:themeColor="background1" w:themeShade="80"/>
        </w:rPr>
      </w:pPr>
      <w:r w:rsidRPr="00A278C9">
        <w:rPr>
          <w:rFonts w:eastAsia="Calibri"/>
          <w:color w:val="808080" w:themeColor="background1" w:themeShade="80"/>
        </w:rPr>
        <w:t>2,</w:t>
      </w:r>
      <w:r w:rsidR="00DA7157">
        <w:rPr>
          <w:rFonts w:eastAsia="Calibri"/>
          <w:color w:val="808080" w:themeColor="background1" w:themeShade="80"/>
        </w:rPr>
        <w:t>415</w:t>
      </w:r>
      <w:r w:rsidR="005F2587" w:rsidRPr="00A278C9">
        <w:rPr>
          <w:rFonts w:eastAsia="Calibri"/>
          <w:color w:val="808080" w:themeColor="background1" w:themeShade="80"/>
        </w:rPr>
        <w:t xml:space="preserve"> </w:t>
      </w:r>
      <w:r w:rsidR="002014B8">
        <w:rPr>
          <w:rFonts w:eastAsia="Calibri"/>
          <w:color w:val="808080" w:themeColor="background1" w:themeShade="80"/>
        </w:rPr>
        <w:t xml:space="preserve">personas </w:t>
      </w:r>
      <w:r w:rsidR="00740BEC" w:rsidRPr="00740BEC">
        <w:rPr>
          <w:rFonts w:eastAsia="Calibri"/>
          <w:color w:val="808080" w:themeColor="background1" w:themeShade="80"/>
        </w:rPr>
        <w:t>—entre padres, tutores y actores comunitarios—</w:t>
      </w:r>
      <w:r w:rsidR="00740BEC">
        <w:rPr>
          <w:rFonts w:eastAsia="Calibri"/>
          <w:color w:val="808080" w:themeColor="background1" w:themeShade="80"/>
        </w:rPr>
        <w:t xml:space="preserve"> </w:t>
      </w:r>
      <w:r w:rsidR="002014B8">
        <w:rPr>
          <w:rFonts w:eastAsia="Calibri"/>
          <w:color w:val="808080" w:themeColor="background1" w:themeShade="80"/>
        </w:rPr>
        <w:t>recib</w:t>
      </w:r>
      <w:r w:rsidR="00740BEC">
        <w:rPr>
          <w:rFonts w:eastAsia="Calibri"/>
          <w:color w:val="808080" w:themeColor="background1" w:themeShade="80"/>
        </w:rPr>
        <w:t>ieron</w:t>
      </w:r>
      <w:r w:rsidR="002014B8">
        <w:rPr>
          <w:rFonts w:eastAsia="Calibri"/>
          <w:color w:val="808080" w:themeColor="background1" w:themeShade="80"/>
        </w:rPr>
        <w:t xml:space="preserve"> capacitación y entrenamiento integral para el abordaje psicopedagógico de los niños y niñas con discapacidad al mes de noviembre, </w:t>
      </w:r>
      <w:r w:rsidR="005F2587" w:rsidRPr="002014B8">
        <w:rPr>
          <w:rFonts w:eastAsia="Calibri"/>
          <w:color w:val="808080" w:themeColor="background1" w:themeShade="80"/>
        </w:rPr>
        <w:t xml:space="preserve">lo que representa un </w:t>
      </w:r>
      <w:r w:rsidR="00DA7157">
        <w:rPr>
          <w:rFonts w:eastAsia="Calibri"/>
          <w:color w:val="808080" w:themeColor="background1" w:themeShade="80"/>
        </w:rPr>
        <w:t>100</w:t>
      </w:r>
      <w:r w:rsidR="005F2587" w:rsidRPr="002014B8">
        <w:rPr>
          <w:rFonts w:eastAsia="Calibri"/>
          <w:color w:val="808080" w:themeColor="background1" w:themeShade="80"/>
        </w:rPr>
        <w:t xml:space="preserve">% del total de </w:t>
      </w:r>
      <w:r w:rsidR="00694A78">
        <w:rPr>
          <w:rFonts w:eastAsia="Calibri"/>
          <w:color w:val="808080" w:themeColor="background1" w:themeShade="80"/>
        </w:rPr>
        <w:t>participación proyectada</w:t>
      </w:r>
      <w:r w:rsidR="005F2587" w:rsidRPr="002014B8">
        <w:rPr>
          <w:rFonts w:eastAsia="Calibri"/>
          <w:color w:val="808080" w:themeColor="background1" w:themeShade="80"/>
        </w:rPr>
        <w:t xml:space="preserve"> para el período.</w:t>
      </w:r>
    </w:p>
    <w:p w14:paraId="29AB12F3" w14:textId="663EFCA7" w:rsidR="00E642FC" w:rsidRPr="00A278C9" w:rsidRDefault="005F2587" w:rsidP="003F563B">
      <w:pPr>
        <w:spacing w:line="360" w:lineRule="auto"/>
        <w:jc w:val="both"/>
        <w:rPr>
          <w:rFonts w:eastAsia="Calibri"/>
          <w:color w:val="808080" w:themeColor="background1" w:themeShade="80"/>
        </w:rPr>
      </w:pPr>
      <w:r w:rsidRPr="00A278C9">
        <w:rPr>
          <w:rFonts w:eastAsia="Calibri"/>
          <w:color w:val="808080" w:themeColor="background1" w:themeShade="80"/>
        </w:rPr>
        <w:t>El monto invertido en los tres productos misionales del CAID asciende a RD$</w:t>
      </w:r>
      <w:r w:rsidR="00846A86" w:rsidRPr="00A278C9">
        <w:rPr>
          <w:rFonts w:eastAsia="Calibri"/>
          <w:color w:val="808080" w:themeColor="background1" w:themeShade="80"/>
        </w:rPr>
        <w:t xml:space="preserve"> </w:t>
      </w:r>
      <w:r w:rsidR="000521F0" w:rsidRPr="000521F0">
        <w:rPr>
          <w:rFonts w:eastAsia="Calibri"/>
          <w:color w:val="808080" w:themeColor="background1" w:themeShade="80"/>
        </w:rPr>
        <w:t>390,532,768.64</w:t>
      </w:r>
      <w:r w:rsidRPr="00A278C9">
        <w:rPr>
          <w:rFonts w:eastAsia="Calibri"/>
          <w:color w:val="808080" w:themeColor="background1" w:themeShade="80"/>
        </w:rPr>
        <w:t>, con fondos del presupuesto nacional. Esta</w:t>
      </w:r>
      <w:r w:rsidR="00694A78">
        <w:rPr>
          <w:rFonts w:eastAsia="Calibri"/>
          <w:color w:val="808080" w:themeColor="background1" w:themeShade="80"/>
        </w:rPr>
        <w:t>s</w:t>
      </w:r>
      <w:r w:rsidRPr="00A278C9">
        <w:rPr>
          <w:rFonts w:eastAsia="Calibri"/>
          <w:color w:val="808080" w:themeColor="background1" w:themeShade="80"/>
        </w:rPr>
        <w:t xml:space="preserve"> medida</w:t>
      </w:r>
      <w:r w:rsidR="00694A78">
        <w:rPr>
          <w:rFonts w:eastAsia="Calibri"/>
          <w:color w:val="808080" w:themeColor="background1" w:themeShade="80"/>
        </w:rPr>
        <w:t>s</w:t>
      </w:r>
      <w:r w:rsidRPr="00A278C9">
        <w:rPr>
          <w:rFonts w:eastAsia="Calibri"/>
          <w:color w:val="808080" w:themeColor="background1" w:themeShade="80"/>
        </w:rPr>
        <w:t xml:space="preserve"> </w:t>
      </w:r>
      <w:r w:rsidR="00694A78" w:rsidRPr="00A278C9">
        <w:rPr>
          <w:rFonts w:eastAsia="Calibri"/>
          <w:color w:val="808080" w:themeColor="background1" w:themeShade="80"/>
        </w:rPr>
        <w:t>contribuy</w:t>
      </w:r>
      <w:r w:rsidR="00694A78">
        <w:rPr>
          <w:rFonts w:eastAsia="Calibri"/>
          <w:color w:val="808080" w:themeColor="background1" w:themeShade="80"/>
        </w:rPr>
        <w:t>eron</w:t>
      </w:r>
      <w:r w:rsidR="00694A78" w:rsidRPr="00A278C9">
        <w:rPr>
          <w:rFonts w:eastAsia="Calibri"/>
          <w:color w:val="808080" w:themeColor="background1" w:themeShade="80"/>
        </w:rPr>
        <w:t xml:space="preserve"> </w:t>
      </w:r>
      <w:r w:rsidRPr="00A278C9">
        <w:rPr>
          <w:rFonts w:eastAsia="Calibri"/>
          <w:color w:val="808080" w:themeColor="background1" w:themeShade="80"/>
        </w:rPr>
        <w:t xml:space="preserve">a mejorar el acceso, la inclusión, la permanencia y los logros de aprendizaje de niños </w:t>
      </w:r>
      <w:r w:rsidR="00694A78">
        <w:rPr>
          <w:rFonts w:eastAsia="Calibri"/>
          <w:color w:val="808080" w:themeColor="background1" w:themeShade="80"/>
        </w:rPr>
        <w:t>usuarios que</w:t>
      </w:r>
      <w:r w:rsidRPr="00A278C9">
        <w:rPr>
          <w:rFonts w:eastAsia="Calibri"/>
          <w:color w:val="808080" w:themeColor="background1" w:themeShade="80"/>
        </w:rPr>
        <w:t xml:space="preserve"> recibieron atención médica y psicológica integral para su evaluación, diagnóstico y desarrollo, favoreciendo su efectiva inserción educativa y social.</w:t>
      </w:r>
    </w:p>
    <w:p w14:paraId="6384D0D4" w14:textId="2DB93673" w:rsidR="00654164" w:rsidRPr="00A278C9" w:rsidRDefault="00654164" w:rsidP="00672B99">
      <w:pPr>
        <w:pStyle w:val="Ttulo1"/>
        <w:numPr>
          <w:ilvl w:val="0"/>
          <w:numId w:val="11"/>
        </w:numPr>
        <w:rPr>
          <w:color w:val="808080" w:themeColor="background1" w:themeShade="80"/>
        </w:rPr>
      </w:pPr>
      <w:bookmarkStart w:id="3" w:name="_Toc215216206"/>
      <w:bookmarkEnd w:id="2"/>
      <w:r w:rsidRPr="00A278C9">
        <w:rPr>
          <w:color w:val="808080" w:themeColor="background1" w:themeShade="80"/>
        </w:rPr>
        <w:lastRenderedPageBreak/>
        <w:t>INFORMACI</w:t>
      </w:r>
      <w:r w:rsidR="00F64A94" w:rsidRPr="00A278C9">
        <w:rPr>
          <w:color w:val="808080" w:themeColor="background1" w:themeShade="80"/>
        </w:rPr>
        <w:t>Ó</w:t>
      </w:r>
      <w:r w:rsidRPr="00A278C9">
        <w:rPr>
          <w:color w:val="808080" w:themeColor="background1" w:themeShade="80"/>
        </w:rPr>
        <w:t>N INSTITUCIONAL</w:t>
      </w:r>
      <w:bookmarkEnd w:id="3"/>
    </w:p>
    <w:p w14:paraId="794C2FD3" w14:textId="73C7B9AC" w:rsidR="00654164" w:rsidRPr="00A278C9" w:rsidRDefault="00654164" w:rsidP="00654164">
      <w:pPr>
        <w:jc w:val="both"/>
        <w:rPr>
          <w:rFonts w:eastAsia="Calibri"/>
          <w:color w:val="808080" w:themeColor="background1" w:themeShade="80"/>
          <w:sz w:val="18"/>
        </w:rPr>
      </w:pPr>
      <w:r w:rsidRPr="00A278C9">
        <w:rPr>
          <w:rFonts w:eastAsia="Calibri"/>
          <w:noProof/>
          <w:color w:val="808080" w:themeColor="background1" w:themeShade="80"/>
          <w:sz w:val="18"/>
        </w:rPr>
        <mc:AlternateContent>
          <mc:Choice Requires="wps">
            <w:drawing>
              <wp:anchor distT="0" distB="0" distL="114300" distR="114300" simplePos="0" relativeHeight="251651584" behindDoc="0" locked="0" layoutInCell="1" allowOverlap="1" wp14:anchorId="2735667A" wp14:editId="0650FF86">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D333" id="Straight Connector 8"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7394CEF0" w:rsidR="00654164" w:rsidRPr="00A278C9" w:rsidRDefault="00654164" w:rsidP="00654164">
      <w:pPr>
        <w:jc w:val="center"/>
        <w:rPr>
          <w:rFonts w:eastAsia="Calibri"/>
          <w:color w:val="808080" w:themeColor="background1" w:themeShade="80"/>
          <w:szCs w:val="36"/>
        </w:rPr>
      </w:pPr>
      <w:bookmarkStart w:id="4" w:name="_Hlk204090978"/>
      <w:r w:rsidRPr="00A278C9">
        <w:rPr>
          <w:rFonts w:eastAsia="Calibri"/>
          <w:color w:val="808080" w:themeColor="background1" w:themeShade="80"/>
          <w:szCs w:val="36"/>
        </w:rPr>
        <w:t xml:space="preserve">Memoria institucional </w:t>
      </w:r>
      <w:r w:rsidR="00713A05" w:rsidRPr="00A278C9">
        <w:rPr>
          <w:rFonts w:eastAsia="Calibri"/>
          <w:color w:val="808080" w:themeColor="background1" w:themeShade="80"/>
          <w:szCs w:val="36"/>
        </w:rPr>
        <w:t>2025</w:t>
      </w:r>
    </w:p>
    <w:bookmarkEnd w:id="4"/>
    <w:p w14:paraId="1094B0D1" w14:textId="77777777" w:rsidR="00803D07" w:rsidRPr="00A278C9" w:rsidRDefault="00803D07" w:rsidP="00BA2267">
      <w:pPr>
        <w:rPr>
          <w:color w:val="808080" w:themeColor="background1" w:themeShade="80"/>
        </w:rPr>
      </w:pPr>
    </w:p>
    <w:p w14:paraId="15B48674" w14:textId="2C9AC7AC" w:rsidR="00975968" w:rsidRPr="00A278C9" w:rsidRDefault="00975968" w:rsidP="00672B99">
      <w:pPr>
        <w:pStyle w:val="Ttulo2"/>
        <w:numPr>
          <w:ilvl w:val="1"/>
          <w:numId w:val="12"/>
        </w:numPr>
        <w:jc w:val="center"/>
        <w:rPr>
          <w:rFonts w:eastAsia="Calibri" w:cs="Times New Roman"/>
          <w:color w:val="808080" w:themeColor="background1" w:themeShade="80"/>
          <w:szCs w:val="24"/>
        </w:rPr>
      </w:pPr>
      <w:bookmarkStart w:id="5" w:name="_Toc215216207"/>
      <w:r w:rsidRPr="00A278C9">
        <w:rPr>
          <w:rFonts w:eastAsia="Calibri" w:cs="Times New Roman"/>
          <w:color w:val="808080" w:themeColor="background1" w:themeShade="80"/>
          <w:szCs w:val="24"/>
        </w:rPr>
        <w:t>Marco filosófico institucional</w:t>
      </w:r>
      <w:bookmarkEnd w:id="5"/>
    </w:p>
    <w:p w14:paraId="7CEDCF43" w14:textId="77777777" w:rsidR="00875223" w:rsidRPr="00A278C9" w:rsidRDefault="00875223" w:rsidP="00875223">
      <w:pPr>
        <w:pStyle w:val="Prrafodelista"/>
        <w:spacing w:line="360" w:lineRule="auto"/>
        <w:ind w:left="1080"/>
        <w:rPr>
          <w:rFonts w:eastAsia="Calibri"/>
          <w:color w:val="808080" w:themeColor="background1" w:themeShade="80"/>
        </w:rPr>
      </w:pPr>
    </w:p>
    <w:p w14:paraId="4E092D42" w14:textId="2DF7ADC5" w:rsidR="00875223" w:rsidRPr="00A278C9" w:rsidRDefault="00803D07" w:rsidP="00525104">
      <w:pPr>
        <w:pStyle w:val="Ttulo2"/>
        <w:numPr>
          <w:ilvl w:val="1"/>
          <w:numId w:val="12"/>
        </w:numPr>
        <w:jc w:val="center"/>
        <w:rPr>
          <w:rFonts w:eastAsia="Calibri" w:cs="Times New Roman"/>
          <w:color w:val="808080" w:themeColor="background1" w:themeShade="80"/>
          <w:szCs w:val="24"/>
        </w:rPr>
      </w:pPr>
      <w:bookmarkStart w:id="6" w:name="_Toc215216208"/>
      <w:r w:rsidRPr="00A278C9">
        <w:rPr>
          <w:rFonts w:eastAsia="Calibri" w:cs="Times New Roman"/>
          <w:color w:val="808080" w:themeColor="background1" w:themeShade="80"/>
          <w:szCs w:val="24"/>
        </w:rPr>
        <w:t>Misión</w:t>
      </w:r>
      <w:bookmarkEnd w:id="6"/>
    </w:p>
    <w:p w14:paraId="0BFC1935" w14:textId="77777777" w:rsidR="00AE14CC" w:rsidRPr="00A278C9" w:rsidRDefault="00AE14CC" w:rsidP="00AE14CC">
      <w:pPr>
        <w:rPr>
          <w:color w:val="808080" w:themeColor="background1" w:themeShade="80"/>
        </w:rPr>
      </w:pPr>
    </w:p>
    <w:p w14:paraId="766F3A10" w14:textId="534783FD" w:rsidR="00803D07" w:rsidRPr="00A278C9" w:rsidRDefault="0000263B" w:rsidP="00875223">
      <w:pPr>
        <w:spacing w:line="360" w:lineRule="auto"/>
        <w:jc w:val="both"/>
        <w:rPr>
          <w:rFonts w:eastAsia="Calibri"/>
          <w:color w:val="808080" w:themeColor="background1" w:themeShade="80"/>
        </w:rPr>
      </w:pPr>
      <w:r w:rsidRPr="00A278C9">
        <w:rPr>
          <w:rFonts w:eastAsia="Calibri"/>
          <w:color w:val="808080" w:themeColor="background1" w:themeShade="80"/>
        </w:rPr>
        <w:t xml:space="preserve">Potenciar el desarrollo de las habilidades de </w:t>
      </w:r>
      <w:proofErr w:type="gramStart"/>
      <w:r w:rsidRPr="00A278C9">
        <w:rPr>
          <w:rFonts w:eastAsia="Calibri"/>
          <w:color w:val="808080" w:themeColor="background1" w:themeShade="80"/>
        </w:rPr>
        <w:t>niños y niñas</w:t>
      </w:r>
      <w:proofErr w:type="gramEnd"/>
      <w:r w:rsidRPr="00A278C9">
        <w:rPr>
          <w:rFonts w:eastAsia="Calibri"/>
          <w:color w:val="808080" w:themeColor="background1" w:themeShade="80"/>
        </w:rPr>
        <w:t xml:space="preserve"> con discapacidad, a través de un servicio de atención integral.</w:t>
      </w:r>
    </w:p>
    <w:p w14:paraId="241360A4" w14:textId="73D1BC2A" w:rsidR="00803D07" w:rsidRPr="00A278C9" w:rsidRDefault="00803D07" w:rsidP="00525104">
      <w:pPr>
        <w:pStyle w:val="Ttulo2"/>
        <w:numPr>
          <w:ilvl w:val="1"/>
          <w:numId w:val="12"/>
        </w:numPr>
        <w:jc w:val="center"/>
        <w:rPr>
          <w:rFonts w:eastAsia="Calibri" w:cs="Times New Roman"/>
          <w:color w:val="808080" w:themeColor="background1" w:themeShade="80"/>
          <w:szCs w:val="24"/>
        </w:rPr>
      </w:pPr>
      <w:bookmarkStart w:id="7" w:name="_Toc215216209"/>
      <w:r w:rsidRPr="00A278C9">
        <w:rPr>
          <w:rFonts w:eastAsia="Calibri" w:cs="Times New Roman"/>
          <w:color w:val="808080" w:themeColor="background1" w:themeShade="80"/>
          <w:szCs w:val="24"/>
        </w:rPr>
        <w:t>Visión</w:t>
      </w:r>
      <w:bookmarkEnd w:id="7"/>
    </w:p>
    <w:p w14:paraId="513D0114" w14:textId="77777777" w:rsidR="00875223" w:rsidRPr="00A278C9" w:rsidRDefault="00875223" w:rsidP="00875223">
      <w:pPr>
        <w:rPr>
          <w:color w:val="808080" w:themeColor="background1" w:themeShade="80"/>
        </w:rPr>
      </w:pPr>
    </w:p>
    <w:p w14:paraId="28C8ABE6" w14:textId="26378AFA" w:rsidR="00D847ED" w:rsidRPr="00A278C9" w:rsidRDefault="0000263B" w:rsidP="00803D07">
      <w:pPr>
        <w:spacing w:line="360" w:lineRule="auto"/>
        <w:jc w:val="both"/>
        <w:rPr>
          <w:rFonts w:eastAsia="Calibri"/>
          <w:color w:val="808080" w:themeColor="background1" w:themeShade="80"/>
        </w:rPr>
      </w:pPr>
      <w:r w:rsidRPr="00A278C9">
        <w:rPr>
          <w:rFonts w:eastAsia="Calibri"/>
          <w:color w:val="808080" w:themeColor="background1" w:themeShade="80"/>
        </w:rPr>
        <w:t xml:space="preserve">Institución modelo de atención integral a </w:t>
      </w:r>
      <w:proofErr w:type="gramStart"/>
      <w:r w:rsidRPr="00A278C9">
        <w:rPr>
          <w:rFonts w:eastAsia="Calibri"/>
          <w:color w:val="808080" w:themeColor="background1" w:themeShade="80"/>
        </w:rPr>
        <w:t>niños y niñas</w:t>
      </w:r>
      <w:proofErr w:type="gramEnd"/>
      <w:r w:rsidRPr="00A278C9">
        <w:rPr>
          <w:rFonts w:eastAsia="Calibri"/>
          <w:color w:val="808080" w:themeColor="background1" w:themeShade="80"/>
        </w:rPr>
        <w:t xml:space="preserve"> con discapacidad, con cobertura nacional, brindando un servicio oportuno, pertinente e innovador.</w:t>
      </w:r>
      <w:r w:rsidR="00803D07" w:rsidRPr="00A278C9">
        <w:rPr>
          <w:rFonts w:eastAsia="Calibri"/>
          <w:color w:val="808080" w:themeColor="background1" w:themeShade="80"/>
        </w:rPr>
        <w:t xml:space="preserve"> </w:t>
      </w:r>
    </w:p>
    <w:p w14:paraId="3E3A313D" w14:textId="77777777" w:rsidR="00D847ED" w:rsidRPr="00A278C9" w:rsidRDefault="00D847ED" w:rsidP="00803D07">
      <w:pPr>
        <w:spacing w:line="360" w:lineRule="auto"/>
        <w:jc w:val="both"/>
        <w:rPr>
          <w:rFonts w:eastAsia="Calibri"/>
          <w:color w:val="808080" w:themeColor="background1" w:themeShade="80"/>
        </w:rPr>
      </w:pPr>
    </w:p>
    <w:p w14:paraId="41E68E00" w14:textId="5D7DD69A" w:rsidR="00803D07" w:rsidRPr="00A278C9" w:rsidRDefault="00803D07" w:rsidP="00525104">
      <w:pPr>
        <w:pStyle w:val="Ttulo2"/>
        <w:numPr>
          <w:ilvl w:val="1"/>
          <w:numId w:val="12"/>
        </w:numPr>
        <w:jc w:val="center"/>
        <w:rPr>
          <w:rFonts w:eastAsia="Calibri" w:cs="Times New Roman"/>
          <w:color w:val="808080" w:themeColor="background1" w:themeShade="80"/>
          <w:szCs w:val="24"/>
        </w:rPr>
      </w:pPr>
      <w:bookmarkStart w:id="8" w:name="_Toc215216210"/>
      <w:r w:rsidRPr="00A278C9">
        <w:rPr>
          <w:rFonts w:eastAsia="Calibri" w:cs="Times New Roman"/>
          <w:color w:val="808080" w:themeColor="background1" w:themeShade="80"/>
          <w:szCs w:val="24"/>
        </w:rPr>
        <w:t>Valores</w:t>
      </w:r>
      <w:bookmarkEnd w:id="8"/>
    </w:p>
    <w:p w14:paraId="10D4EF29" w14:textId="77777777" w:rsidR="00875223" w:rsidRPr="00A278C9" w:rsidRDefault="00875223" w:rsidP="00875223">
      <w:pPr>
        <w:rPr>
          <w:color w:val="808080" w:themeColor="background1" w:themeShade="80"/>
        </w:rPr>
      </w:pPr>
    </w:p>
    <w:p w14:paraId="5C5B54D8" w14:textId="77777777" w:rsidR="0000263B" w:rsidRPr="00A278C9" w:rsidRDefault="0000263B" w:rsidP="00803D07">
      <w:pPr>
        <w:spacing w:line="360" w:lineRule="auto"/>
        <w:jc w:val="both"/>
        <w:rPr>
          <w:rFonts w:eastAsia="Calibri"/>
          <w:color w:val="808080" w:themeColor="background1" w:themeShade="80"/>
        </w:rPr>
      </w:pPr>
      <w:r w:rsidRPr="00A278C9">
        <w:rPr>
          <w:rFonts w:eastAsia="Calibri"/>
          <w:color w:val="808080" w:themeColor="background1" w:themeShade="80"/>
        </w:rPr>
        <w:t>Compromiso</w:t>
      </w:r>
    </w:p>
    <w:p w14:paraId="751A1F37" w14:textId="0BE198FF" w:rsidR="005F14B3" w:rsidRPr="00A278C9" w:rsidRDefault="0000263B" w:rsidP="00803D07">
      <w:pPr>
        <w:spacing w:line="360" w:lineRule="auto"/>
        <w:jc w:val="both"/>
        <w:rPr>
          <w:rFonts w:eastAsia="Calibri"/>
          <w:bCs/>
          <w:color w:val="808080" w:themeColor="background1" w:themeShade="80"/>
        </w:rPr>
      </w:pPr>
      <w:r w:rsidRPr="00A278C9">
        <w:rPr>
          <w:rFonts w:eastAsia="Calibri"/>
          <w:bCs/>
          <w:color w:val="808080" w:themeColor="background1" w:themeShade="80"/>
        </w:rPr>
        <w:t xml:space="preserve">Realizamos con esmero y dedicación las responsabilidades contraídas, </w:t>
      </w:r>
      <w:r w:rsidR="00FF5285" w:rsidRPr="00A278C9">
        <w:rPr>
          <w:rFonts w:eastAsia="Calibri"/>
          <w:bCs/>
          <w:color w:val="808080" w:themeColor="background1" w:themeShade="80"/>
        </w:rPr>
        <w:t xml:space="preserve">procurando </w:t>
      </w:r>
      <w:r w:rsidRPr="00A278C9">
        <w:rPr>
          <w:rFonts w:eastAsia="Calibri"/>
          <w:bCs/>
          <w:color w:val="808080" w:themeColor="background1" w:themeShade="80"/>
        </w:rPr>
        <w:t xml:space="preserve">siempre </w:t>
      </w:r>
      <w:r w:rsidR="00FF5285" w:rsidRPr="00A278C9">
        <w:rPr>
          <w:rFonts w:eastAsia="Calibri"/>
          <w:bCs/>
          <w:color w:val="808080" w:themeColor="background1" w:themeShade="80"/>
        </w:rPr>
        <w:t xml:space="preserve">exceder </w:t>
      </w:r>
      <w:r w:rsidRPr="00A278C9">
        <w:rPr>
          <w:rFonts w:eastAsia="Calibri"/>
          <w:bCs/>
          <w:color w:val="808080" w:themeColor="background1" w:themeShade="80"/>
        </w:rPr>
        <w:t xml:space="preserve">las expectativas </w:t>
      </w:r>
      <w:r w:rsidR="00FF5285" w:rsidRPr="00A278C9">
        <w:rPr>
          <w:rFonts w:eastAsia="Calibri"/>
          <w:bCs/>
          <w:color w:val="808080" w:themeColor="background1" w:themeShade="80"/>
        </w:rPr>
        <w:t>de</w:t>
      </w:r>
      <w:r w:rsidRPr="00A278C9">
        <w:rPr>
          <w:rFonts w:eastAsia="Calibri"/>
          <w:bCs/>
          <w:color w:val="808080" w:themeColor="background1" w:themeShade="80"/>
        </w:rPr>
        <w:t xml:space="preserve"> satisfacción de las necesidades de nuestros usuarios y </w:t>
      </w:r>
      <w:r w:rsidR="00FF5285" w:rsidRPr="00A278C9">
        <w:rPr>
          <w:rFonts w:eastAsia="Calibri"/>
          <w:bCs/>
          <w:color w:val="808080" w:themeColor="background1" w:themeShade="80"/>
        </w:rPr>
        <w:t xml:space="preserve">de </w:t>
      </w:r>
      <w:r w:rsidRPr="00A278C9">
        <w:rPr>
          <w:rFonts w:eastAsia="Calibri"/>
          <w:bCs/>
          <w:color w:val="808080" w:themeColor="background1" w:themeShade="80"/>
        </w:rPr>
        <w:t>la institución.</w:t>
      </w:r>
    </w:p>
    <w:p w14:paraId="1E30CEEF" w14:textId="77777777" w:rsidR="0000263B" w:rsidRPr="00A278C9" w:rsidRDefault="0000263B" w:rsidP="00803D07">
      <w:pPr>
        <w:spacing w:line="360" w:lineRule="auto"/>
        <w:jc w:val="both"/>
        <w:rPr>
          <w:rFonts w:eastAsia="Calibri"/>
          <w:color w:val="808080" w:themeColor="background1" w:themeShade="80"/>
        </w:rPr>
      </w:pPr>
      <w:r w:rsidRPr="00A278C9">
        <w:rPr>
          <w:rFonts w:eastAsia="Calibri"/>
          <w:color w:val="808080" w:themeColor="background1" w:themeShade="80"/>
        </w:rPr>
        <w:t>Inclusión</w:t>
      </w:r>
    </w:p>
    <w:p w14:paraId="2E40C0FB" w14:textId="5DF6C6CF" w:rsidR="0000263B" w:rsidRPr="00A278C9" w:rsidRDefault="0000263B" w:rsidP="00803D07">
      <w:pPr>
        <w:spacing w:line="360" w:lineRule="auto"/>
        <w:jc w:val="both"/>
        <w:rPr>
          <w:rFonts w:eastAsia="Calibri"/>
          <w:bCs/>
          <w:color w:val="808080" w:themeColor="background1" w:themeShade="80"/>
        </w:rPr>
      </w:pPr>
      <w:r w:rsidRPr="00A278C9">
        <w:rPr>
          <w:rFonts w:eastAsia="Calibri"/>
          <w:bCs/>
          <w:color w:val="808080" w:themeColor="background1" w:themeShade="80"/>
        </w:rPr>
        <w:t xml:space="preserve">Tratamos a </w:t>
      </w:r>
      <w:r w:rsidR="00527AA6" w:rsidRPr="00A278C9">
        <w:rPr>
          <w:rFonts w:eastAsia="Calibri"/>
          <w:bCs/>
          <w:color w:val="808080" w:themeColor="background1" w:themeShade="80"/>
        </w:rPr>
        <w:t>nuestro</w:t>
      </w:r>
      <w:r w:rsidR="00527AA6">
        <w:rPr>
          <w:rFonts w:eastAsia="Calibri"/>
          <w:bCs/>
          <w:color w:val="808080" w:themeColor="background1" w:themeShade="80"/>
        </w:rPr>
        <w:t xml:space="preserve"> personal</w:t>
      </w:r>
      <w:r w:rsidR="00527AA6" w:rsidRPr="00A278C9">
        <w:rPr>
          <w:rFonts w:eastAsia="Calibri"/>
          <w:bCs/>
          <w:color w:val="808080" w:themeColor="background1" w:themeShade="80"/>
        </w:rPr>
        <w:t xml:space="preserve"> </w:t>
      </w:r>
      <w:r w:rsidRPr="00A278C9">
        <w:rPr>
          <w:rFonts w:eastAsia="Calibri"/>
          <w:bCs/>
          <w:color w:val="808080" w:themeColor="background1" w:themeShade="80"/>
        </w:rPr>
        <w:t xml:space="preserve">y usuarios con sentido de igualdad y equidad, damos a </w:t>
      </w:r>
      <w:proofErr w:type="gramStart"/>
      <w:r w:rsidR="001F0A41" w:rsidRPr="00A278C9">
        <w:rPr>
          <w:rFonts w:eastAsia="Calibri"/>
          <w:bCs/>
          <w:color w:val="808080" w:themeColor="background1" w:themeShade="80"/>
        </w:rPr>
        <w:t>tod</w:t>
      </w:r>
      <w:r w:rsidR="001F0A41">
        <w:rPr>
          <w:rFonts w:eastAsia="Calibri"/>
          <w:bCs/>
          <w:color w:val="808080" w:themeColor="background1" w:themeShade="80"/>
        </w:rPr>
        <w:t>o</w:t>
      </w:r>
      <w:r w:rsidR="001F0A41" w:rsidRPr="00A278C9">
        <w:rPr>
          <w:rFonts w:eastAsia="Calibri"/>
          <w:bCs/>
          <w:color w:val="808080" w:themeColor="background1" w:themeShade="80"/>
        </w:rPr>
        <w:t xml:space="preserve">s </w:t>
      </w:r>
      <w:r w:rsidR="00AE14CC" w:rsidRPr="00A278C9">
        <w:rPr>
          <w:rFonts w:eastAsia="Calibri"/>
          <w:bCs/>
          <w:color w:val="808080" w:themeColor="background1" w:themeShade="80"/>
        </w:rPr>
        <w:t>las mismas oportunidades</w:t>
      </w:r>
      <w:proofErr w:type="gramEnd"/>
      <w:r w:rsidRPr="00A278C9">
        <w:rPr>
          <w:rFonts w:eastAsia="Calibri"/>
          <w:bCs/>
          <w:color w:val="808080" w:themeColor="background1" w:themeShade="80"/>
        </w:rPr>
        <w:t>, no discriminamos a nadie por ninguna condición.</w:t>
      </w:r>
    </w:p>
    <w:p w14:paraId="3876B208" w14:textId="77777777" w:rsidR="00A278C9" w:rsidRPr="00A278C9" w:rsidRDefault="00A278C9" w:rsidP="00803D07">
      <w:pPr>
        <w:spacing w:line="360" w:lineRule="auto"/>
        <w:jc w:val="both"/>
        <w:rPr>
          <w:rFonts w:eastAsia="Calibri"/>
          <w:bCs/>
          <w:color w:val="808080" w:themeColor="background1" w:themeShade="80"/>
        </w:rPr>
      </w:pPr>
    </w:p>
    <w:p w14:paraId="778C4207" w14:textId="054EBB5E" w:rsidR="00803D07" w:rsidRPr="00A278C9" w:rsidRDefault="00803D07" w:rsidP="00803D07">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 xml:space="preserve">Respeto </w:t>
      </w:r>
    </w:p>
    <w:p w14:paraId="3A6044E2" w14:textId="2EE2407A" w:rsidR="00A278C9" w:rsidRPr="00A278C9" w:rsidRDefault="0000263B" w:rsidP="0000263B">
      <w:pPr>
        <w:spacing w:line="360" w:lineRule="auto"/>
        <w:jc w:val="both"/>
        <w:rPr>
          <w:rFonts w:eastAsia="Calibri"/>
          <w:color w:val="808080" w:themeColor="background1" w:themeShade="80"/>
        </w:rPr>
      </w:pPr>
      <w:r w:rsidRPr="00A278C9">
        <w:rPr>
          <w:rFonts w:eastAsia="Calibri"/>
          <w:bCs/>
          <w:color w:val="808080" w:themeColor="background1" w:themeShade="80"/>
        </w:rPr>
        <w:t xml:space="preserve">Tratamos con comprensión y aceptación a las familias y a nuestro </w:t>
      </w:r>
      <w:r w:rsidR="00527AA6">
        <w:rPr>
          <w:rFonts w:eastAsia="Calibri"/>
          <w:bCs/>
          <w:color w:val="808080" w:themeColor="background1" w:themeShade="80"/>
        </w:rPr>
        <w:t>personal</w:t>
      </w:r>
      <w:r w:rsidRPr="00A278C9">
        <w:rPr>
          <w:rFonts w:eastAsia="Calibri"/>
          <w:bCs/>
          <w:color w:val="808080" w:themeColor="background1" w:themeShade="80"/>
        </w:rPr>
        <w:t>, valorando, sin prejuicio, a las personas como seres humanos con derechos y deberes.</w:t>
      </w:r>
    </w:p>
    <w:p w14:paraId="22683D10" w14:textId="2050A03D" w:rsidR="00403689" w:rsidRPr="00A278C9" w:rsidRDefault="0000263B" w:rsidP="0000263B">
      <w:pPr>
        <w:spacing w:line="360" w:lineRule="auto"/>
        <w:jc w:val="both"/>
        <w:rPr>
          <w:rFonts w:eastAsia="Calibri"/>
          <w:color w:val="808080" w:themeColor="background1" w:themeShade="80"/>
        </w:rPr>
      </w:pPr>
      <w:r w:rsidRPr="00A278C9">
        <w:rPr>
          <w:rFonts w:eastAsia="Calibri"/>
          <w:bCs/>
          <w:color w:val="808080" w:themeColor="background1" w:themeShade="80"/>
        </w:rPr>
        <w:br/>
      </w:r>
      <w:r w:rsidR="00815FA3">
        <w:rPr>
          <w:rFonts w:eastAsia="Calibri"/>
          <w:bCs/>
          <w:color w:val="808080" w:themeColor="background1" w:themeShade="80"/>
        </w:rPr>
        <w:t xml:space="preserve">Adicionalmente, </w:t>
      </w:r>
      <w:r w:rsidR="00815FA3" w:rsidRPr="00A278C9">
        <w:rPr>
          <w:rFonts w:eastAsia="Calibri"/>
          <w:bCs/>
          <w:color w:val="808080" w:themeColor="background1" w:themeShade="80"/>
        </w:rPr>
        <w:t>en</w:t>
      </w:r>
      <w:r w:rsidRPr="00A278C9">
        <w:rPr>
          <w:rFonts w:eastAsia="Calibri"/>
          <w:bCs/>
          <w:color w:val="808080" w:themeColor="background1" w:themeShade="80"/>
        </w:rPr>
        <w:t xml:space="preserve"> el CAID también asumimos los valores transversales a la Administración Pública:</w:t>
      </w:r>
    </w:p>
    <w:p w14:paraId="1A44FB3D" w14:textId="77777777" w:rsidR="0000263B" w:rsidRPr="00A278C9" w:rsidRDefault="0000263B" w:rsidP="00A455E8">
      <w:pPr>
        <w:numPr>
          <w:ilvl w:val="0"/>
          <w:numId w:val="3"/>
        </w:numPr>
        <w:spacing w:line="360" w:lineRule="auto"/>
        <w:jc w:val="both"/>
        <w:rPr>
          <w:rFonts w:eastAsia="Calibri"/>
          <w:bCs/>
          <w:color w:val="808080" w:themeColor="background1" w:themeShade="80"/>
        </w:rPr>
      </w:pPr>
      <w:r w:rsidRPr="00A278C9">
        <w:rPr>
          <w:rFonts w:eastAsia="Calibri"/>
          <w:bCs/>
          <w:color w:val="808080" w:themeColor="background1" w:themeShade="80"/>
        </w:rPr>
        <w:t>Integridad</w:t>
      </w:r>
    </w:p>
    <w:p w14:paraId="6367225C" w14:textId="77777777" w:rsidR="0000263B" w:rsidRPr="00A278C9" w:rsidRDefault="0000263B" w:rsidP="00A455E8">
      <w:pPr>
        <w:numPr>
          <w:ilvl w:val="0"/>
          <w:numId w:val="3"/>
        </w:numPr>
        <w:spacing w:line="360" w:lineRule="auto"/>
        <w:jc w:val="both"/>
        <w:rPr>
          <w:rFonts w:eastAsia="Calibri"/>
          <w:bCs/>
          <w:color w:val="808080" w:themeColor="background1" w:themeShade="80"/>
        </w:rPr>
      </w:pPr>
      <w:r w:rsidRPr="00A278C9">
        <w:rPr>
          <w:rFonts w:eastAsia="Calibri"/>
          <w:bCs/>
          <w:color w:val="808080" w:themeColor="background1" w:themeShade="80"/>
        </w:rPr>
        <w:t>Lealtad</w:t>
      </w:r>
    </w:p>
    <w:p w14:paraId="069DFD0A" w14:textId="77777777" w:rsidR="0000263B" w:rsidRPr="00A278C9" w:rsidRDefault="0000263B" w:rsidP="00A455E8">
      <w:pPr>
        <w:numPr>
          <w:ilvl w:val="0"/>
          <w:numId w:val="4"/>
        </w:numPr>
        <w:spacing w:line="360" w:lineRule="auto"/>
        <w:jc w:val="both"/>
        <w:rPr>
          <w:rFonts w:eastAsia="Calibri"/>
          <w:bCs/>
          <w:color w:val="808080" w:themeColor="background1" w:themeShade="80"/>
        </w:rPr>
      </w:pPr>
      <w:r w:rsidRPr="00A278C9">
        <w:rPr>
          <w:rFonts w:eastAsia="Calibri"/>
          <w:bCs/>
          <w:color w:val="808080" w:themeColor="background1" w:themeShade="80"/>
        </w:rPr>
        <w:t>Equidad</w:t>
      </w:r>
    </w:p>
    <w:p w14:paraId="76012566" w14:textId="77777777" w:rsidR="0000263B" w:rsidRPr="00A278C9" w:rsidRDefault="0000263B" w:rsidP="00A455E8">
      <w:pPr>
        <w:numPr>
          <w:ilvl w:val="0"/>
          <w:numId w:val="5"/>
        </w:numPr>
        <w:spacing w:line="360" w:lineRule="auto"/>
        <w:jc w:val="both"/>
        <w:rPr>
          <w:rFonts w:eastAsia="Calibri"/>
          <w:bCs/>
          <w:color w:val="808080" w:themeColor="background1" w:themeShade="80"/>
        </w:rPr>
      </w:pPr>
      <w:r w:rsidRPr="00A278C9">
        <w:rPr>
          <w:rFonts w:eastAsia="Calibri"/>
          <w:bCs/>
          <w:color w:val="808080" w:themeColor="background1" w:themeShade="80"/>
        </w:rPr>
        <w:t>Tolerancia</w:t>
      </w:r>
    </w:p>
    <w:p w14:paraId="25049FCF" w14:textId="77777777" w:rsidR="0000263B" w:rsidRPr="00A278C9" w:rsidRDefault="0000263B" w:rsidP="00A455E8">
      <w:pPr>
        <w:numPr>
          <w:ilvl w:val="0"/>
          <w:numId w:val="5"/>
        </w:numPr>
        <w:spacing w:line="360" w:lineRule="auto"/>
        <w:jc w:val="both"/>
        <w:rPr>
          <w:rFonts w:eastAsia="Calibri"/>
          <w:bCs/>
          <w:color w:val="808080" w:themeColor="background1" w:themeShade="80"/>
        </w:rPr>
      </w:pPr>
      <w:r w:rsidRPr="00A278C9">
        <w:rPr>
          <w:rFonts w:eastAsia="Calibri"/>
          <w:bCs/>
          <w:color w:val="808080" w:themeColor="background1" w:themeShade="80"/>
        </w:rPr>
        <w:t>Transparencia</w:t>
      </w:r>
    </w:p>
    <w:p w14:paraId="23896D58" w14:textId="1F367C77" w:rsidR="00403689" w:rsidRPr="00E642FC" w:rsidRDefault="0000263B" w:rsidP="00E642FC">
      <w:pPr>
        <w:numPr>
          <w:ilvl w:val="0"/>
          <w:numId w:val="6"/>
        </w:numPr>
        <w:spacing w:line="360" w:lineRule="auto"/>
        <w:jc w:val="both"/>
        <w:rPr>
          <w:rFonts w:eastAsia="Calibri"/>
          <w:bCs/>
          <w:color w:val="808080" w:themeColor="background1" w:themeShade="80"/>
        </w:rPr>
      </w:pPr>
      <w:r w:rsidRPr="00A278C9">
        <w:rPr>
          <w:rFonts w:eastAsia="Calibri"/>
          <w:bCs/>
          <w:color w:val="808080" w:themeColor="background1" w:themeShade="80"/>
        </w:rPr>
        <w:t>Discreción</w:t>
      </w:r>
    </w:p>
    <w:p w14:paraId="5CAC3AFE" w14:textId="58525504" w:rsidR="00803D07" w:rsidRPr="00A278C9" w:rsidRDefault="00975968" w:rsidP="00672B99">
      <w:pPr>
        <w:pStyle w:val="Ttulo2"/>
        <w:numPr>
          <w:ilvl w:val="1"/>
          <w:numId w:val="12"/>
        </w:numPr>
        <w:jc w:val="center"/>
        <w:rPr>
          <w:rFonts w:eastAsia="Calibri" w:cs="Times New Roman"/>
          <w:color w:val="808080" w:themeColor="background1" w:themeShade="80"/>
          <w:szCs w:val="24"/>
        </w:rPr>
      </w:pPr>
      <w:r w:rsidRPr="00A278C9">
        <w:rPr>
          <w:rFonts w:eastAsia="Calibri" w:cs="Times New Roman"/>
          <w:color w:val="808080" w:themeColor="background1" w:themeShade="80"/>
          <w:szCs w:val="24"/>
        </w:rPr>
        <w:t xml:space="preserve"> </w:t>
      </w:r>
      <w:bookmarkStart w:id="9" w:name="_Toc215216211"/>
      <w:r w:rsidR="00803D07" w:rsidRPr="00A278C9">
        <w:rPr>
          <w:rFonts w:eastAsia="Calibri" w:cs="Times New Roman"/>
          <w:color w:val="808080" w:themeColor="background1" w:themeShade="80"/>
          <w:szCs w:val="24"/>
        </w:rPr>
        <w:t>B</w:t>
      </w:r>
      <w:r w:rsidRPr="00A278C9">
        <w:rPr>
          <w:rFonts w:eastAsia="Calibri" w:cs="Times New Roman"/>
          <w:color w:val="808080" w:themeColor="background1" w:themeShade="80"/>
          <w:szCs w:val="24"/>
        </w:rPr>
        <w:t>ase legal</w:t>
      </w:r>
      <w:bookmarkEnd w:id="9"/>
    </w:p>
    <w:p w14:paraId="7E6ECA95" w14:textId="77777777" w:rsidR="00975968" w:rsidRPr="00A278C9" w:rsidRDefault="00975968" w:rsidP="00975968">
      <w:pPr>
        <w:rPr>
          <w:color w:val="808080" w:themeColor="background1" w:themeShade="80"/>
        </w:rPr>
      </w:pPr>
    </w:p>
    <w:p w14:paraId="66C7A94A" w14:textId="0E923859" w:rsidR="000F06DC" w:rsidRPr="00A278C9" w:rsidRDefault="000F06DC" w:rsidP="000F06DC">
      <w:pPr>
        <w:spacing w:line="360" w:lineRule="auto"/>
        <w:jc w:val="both"/>
        <w:rPr>
          <w:rFonts w:eastAsia="Calibri"/>
          <w:color w:val="808080" w:themeColor="background1" w:themeShade="80"/>
        </w:rPr>
      </w:pPr>
      <w:r w:rsidRPr="00A278C9">
        <w:rPr>
          <w:rFonts w:eastAsia="Calibri"/>
          <w:bCs/>
          <w:color w:val="808080" w:themeColor="background1" w:themeShade="80"/>
        </w:rPr>
        <w:t xml:space="preserve">El marco legal </w:t>
      </w:r>
      <w:r w:rsidR="002F2DB5" w:rsidRPr="00A278C9">
        <w:rPr>
          <w:rFonts w:eastAsia="Calibri"/>
          <w:bCs/>
          <w:color w:val="808080" w:themeColor="background1" w:themeShade="80"/>
        </w:rPr>
        <w:t>del</w:t>
      </w:r>
      <w:r w:rsidRPr="00A278C9">
        <w:rPr>
          <w:rFonts w:eastAsia="Calibri"/>
          <w:bCs/>
          <w:color w:val="808080" w:themeColor="background1" w:themeShade="80"/>
        </w:rPr>
        <w:t xml:space="preserve"> Centro de Atención Integral para la Discapacidad (CAID) </w:t>
      </w:r>
      <w:r w:rsidR="002F2DB5" w:rsidRPr="00A278C9">
        <w:rPr>
          <w:rFonts w:eastAsia="Calibri"/>
          <w:bCs/>
          <w:color w:val="808080" w:themeColor="background1" w:themeShade="80"/>
        </w:rPr>
        <w:t>lo conforman la</w:t>
      </w:r>
      <w:r w:rsidRPr="00A278C9">
        <w:rPr>
          <w:rFonts w:eastAsia="Calibri"/>
          <w:bCs/>
          <w:color w:val="808080" w:themeColor="background1" w:themeShade="80"/>
        </w:rPr>
        <w:t xml:space="preserve"> Constitución de la República</w:t>
      </w:r>
      <w:r w:rsidR="002F2DB5" w:rsidRPr="00A278C9">
        <w:rPr>
          <w:rFonts w:eastAsia="Calibri"/>
          <w:bCs/>
          <w:color w:val="808080" w:themeColor="background1" w:themeShade="80"/>
        </w:rPr>
        <w:t xml:space="preserve">, </w:t>
      </w:r>
      <w:r w:rsidRPr="00A278C9">
        <w:rPr>
          <w:rFonts w:eastAsia="Calibri"/>
          <w:bCs/>
          <w:color w:val="808080" w:themeColor="background1" w:themeShade="80"/>
        </w:rPr>
        <w:t xml:space="preserve"> las </w:t>
      </w:r>
      <w:r w:rsidR="002F2DB5" w:rsidRPr="00A278C9">
        <w:rPr>
          <w:rFonts w:eastAsia="Calibri"/>
          <w:bCs/>
          <w:color w:val="808080" w:themeColor="background1" w:themeShade="80"/>
        </w:rPr>
        <w:t xml:space="preserve">convenciones </w:t>
      </w:r>
      <w:r w:rsidRPr="00A278C9">
        <w:rPr>
          <w:rFonts w:eastAsia="Calibri"/>
          <w:bCs/>
          <w:color w:val="808080" w:themeColor="background1" w:themeShade="80"/>
        </w:rPr>
        <w:t xml:space="preserve">internacionales </w:t>
      </w:r>
      <w:r w:rsidR="002F2DB5" w:rsidRPr="00A278C9">
        <w:rPr>
          <w:rFonts w:eastAsia="Calibri"/>
          <w:bCs/>
          <w:color w:val="808080" w:themeColor="background1" w:themeShade="80"/>
        </w:rPr>
        <w:t xml:space="preserve">en materia de discapacidad </w:t>
      </w:r>
      <w:r w:rsidRPr="00A278C9">
        <w:rPr>
          <w:rFonts w:eastAsia="Calibri"/>
          <w:bCs/>
          <w:color w:val="808080" w:themeColor="background1" w:themeShade="80"/>
        </w:rPr>
        <w:t>de las que el país es signatario ratificadas por el Congreso</w:t>
      </w:r>
      <w:r w:rsidR="002F2DB5" w:rsidRPr="00A278C9">
        <w:rPr>
          <w:rFonts w:eastAsia="Calibri"/>
          <w:bCs/>
          <w:color w:val="808080" w:themeColor="background1" w:themeShade="80"/>
        </w:rPr>
        <w:t xml:space="preserve">;  la </w:t>
      </w:r>
      <w:r w:rsidRPr="00A278C9">
        <w:rPr>
          <w:rFonts w:eastAsia="Calibri"/>
          <w:color w:val="808080" w:themeColor="background1" w:themeShade="80"/>
        </w:rPr>
        <w:t>Ley núm. 247-12 Orgánica de Administración Pública</w:t>
      </w:r>
      <w:r w:rsidR="002F2DB5" w:rsidRPr="00A278C9">
        <w:rPr>
          <w:rFonts w:eastAsia="Calibri"/>
          <w:color w:val="808080" w:themeColor="background1" w:themeShade="80"/>
        </w:rPr>
        <w:t xml:space="preserve">; la </w:t>
      </w:r>
      <w:r w:rsidRPr="00A278C9">
        <w:rPr>
          <w:rFonts w:eastAsia="Calibri"/>
          <w:color w:val="808080" w:themeColor="background1" w:themeShade="80"/>
        </w:rPr>
        <w:t>Ley núm. 41-08 de Función Pública</w:t>
      </w:r>
      <w:r w:rsidR="002F2DB5" w:rsidRPr="00A278C9">
        <w:rPr>
          <w:rFonts w:eastAsia="Calibri"/>
          <w:color w:val="808080" w:themeColor="background1" w:themeShade="80"/>
        </w:rPr>
        <w:t xml:space="preserve">; la </w:t>
      </w:r>
      <w:r w:rsidRPr="00A278C9">
        <w:rPr>
          <w:rFonts w:eastAsia="Calibri"/>
          <w:color w:val="808080" w:themeColor="background1" w:themeShade="80"/>
        </w:rPr>
        <w:t>Ley núm. 340-06 sobre Compras y Contrataciones Públicas</w:t>
      </w:r>
      <w:r w:rsidR="002F2DB5" w:rsidRPr="00A278C9">
        <w:rPr>
          <w:rFonts w:eastAsia="Calibri"/>
          <w:color w:val="808080" w:themeColor="background1" w:themeShade="80"/>
        </w:rPr>
        <w:t xml:space="preserve">; la </w:t>
      </w:r>
      <w:r w:rsidRPr="00A278C9">
        <w:rPr>
          <w:rFonts w:eastAsia="Calibri"/>
          <w:color w:val="808080" w:themeColor="background1" w:themeShade="80"/>
        </w:rPr>
        <w:t xml:space="preserve">Ley núm. 200-04 de </w:t>
      </w:r>
      <w:r w:rsidR="002F2DB5" w:rsidRPr="00A278C9">
        <w:rPr>
          <w:rFonts w:eastAsia="Calibri"/>
          <w:color w:val="808080" w:themeColor="background1" w:themeShade="80"/>
        </w:rPr>
        <w:t xml:space="preserve">Libre </w:t>
      </w:r>
      <w:r w:rsidRPr="00A278C9">
        <w:rPr>
          <w:rFonts w:eastAsia="Calibri"/>
          <w:color w:val="808080" w:themeColor="background1" w:themeShade="80"/>
        </w:rPr>
        <w:t xml:space="preserve">acceso a la </w:t>
      </w:r>
      <w:r w:rsidR="002F2DB5" w:rsidRPr="00A278C9">
        <w:rPr>
          <w:rFonts w:eastAsia="Calibri"/>
          <w:color w:val="808080" w:themeColor="background1" w:themeShade="80"/>
        </w:rPr>
        <w:t>Información Pública; la</w:t>
      </w:r>
      <w:r w:rsidRPr="00A278C9">
        <w:rPr>
          <w:rFonts w:eastAsia="Calibri"/>
          <w:color w:val="808080" w:themeColor="background1" w:themeShade="80"/>
        </w:rPr>
        <w:t xml:space="preserve"> Ley núm. 42-01, General de Salud y Ley núm. 66-97 General de Educación. </w:t>
      </w:r>
      <w:r w:rsidR="002F2DB5" w:rsidRPr="00A278C9">
        <w:rPr>
          <w:rFonts w:eastAsia="Calibri"/>
          <w:color w:val="808080" w:themeColor="background1" w:themeShade="80"/>
        </w:rPr>
        <w:t>Asimismo,</w:t>
      </w:r>
      <w:r w:rsidRPr="00A278C9">
        <w:rPr>
          <w:rFonts w:eastAsia="Calibri"/>
          <w:color w:val="808080" w:themeColor="background1" w:themeShade="80"/>
        </w:rPr>
        <w:t xml:space="preserve"> el Decreto 170-21 que recrea al CAID como un </w:t>
      </w:r>
      <w:r w:rsidR="00AE14CC" w:rsidRPr="00A278C9">
        <w:rPr>
          <w:rFonts w:eastAsia="Calibri"/>
          <w:color w:val="808080" w:themeColor="background1" w:themeShade="80"/>
        </w:rPr>
        <w:t>órgano</w:t>
      </w:r>
      <w:r w:rsidRPr="00A278C9">
        <w:rPr>
          <w:rFonts w:eastAsia="Calibri"/>
          <w:color w:val="808080" w:themeColor="background1" w:themeShade="80"/>
        </w:rPr>
        <w:t xml:space="preserve"> desconcentrado tanto funcional como territorialmente, adscrito al Ministerio de Salud Pública y el Decreto 456-23 </w:t>
      </w:r>
      <w:r w:rsidR="002F2DB5" w:rsidRPr="00A278C9">
        <w:rPr>
          <w:rFonts w:eastAsia="Calibri"/>
          <w:color w:val="808080" w:themeColor="background1" w:themeShade="80"/>
        </w:rPr>
        <w:t xml:space="preserve">que </w:t>
      </w:r>
      <w:r w:rsidRPr="00A278C9">
        <w:rPr>
          <w:rFonts w:eastAsia="Calibri"/>
          <w:color w:val="808080" w:themeColor="background1" w:themeShade="80"/>
        </w:rPr>
        <w:t xml:space="preserve">dispone la </w:t>
      </w:r>
      <w:r w:rsidR="00AE14CC" w:rsidRPr="00A278C9">
        <w:rPr>
          <w:rFonts w:eastAsia="Calibri"/>
          <w:color w:val="808080" w:themeColor="background1" w:themeShade="80"/>
        </w:rPr>
        <w:t>transferencia</w:t>
      </w:r>
      <w:r w:rsidRPr="00A278C9">
        <w:rPr>
          <w:rFonts w:eastAsia="Calibri"/>
          <w:color w:val="808080" w:themeColor="background1" w:themeShade="80"/>
        </w:rPr>
        <w:t xml:space="preserve"> del CAID al Ministerio de </w:t>
      </w:r>
      <w:r w:rsidR="00AE14CC" w:rsidRPr="00A278C9">
        <w:rPr>
          <w:rFonts w:eastAsia="Calibri"/>
          <w:color w:val="808080" w:themeColor="background1" w:themeShade="80"/>
        </w:rPr>
        <w:t>Educación</w:t>
      </w:r>
      <w:r w:rsidRPr="00A278C9">
        <w:rPr>
          <w:rFonts w:eastAsia="Calibri"/>
          <w:color w:val="808080" w:themeColor="background1" w:themeShade="80"/>
        </w:rPr>
        <w:t>.</w:t>
      </w:r>
    </w:p>
    <w:p w14:paraId="7E92C30E" w14:textId="77777777" w:rsidR="00A278C9" w:rsidRPr="00A278C9" w:rsidRDefault="00A278C9" w:rsidP="000F06DC">
      <w:pPr>
        <w:spacing w:line="360" w:lineRule="auto"/>
        <w:jc w:val="both"/>
        <w:rPr>
          <w:rFonts w:eastAsia="Calibri"/>
          <w:color w:val="808080" w:themeColor="background1" w:themeShade="80"/>
        </w:rPr>
      </w:pPr>
    </w:p>
    <w:p w14:paraId="09BB2719" w14:textId="3836C701" w:rsidR="001E6A0C" w:rsidRPr="00A278C9" w:rsidRDefault="00975968" w:rsidP="00672B99">
      <w:pPr>
        <w:pStyle w:val="Ttulo2"/>
        <w:numPr>
          <w:ilvl w:val="1"/>
          <w:numId w:val="12"/>
        </w:numPr>
        <w:jc w:val="center"/>
        <w:rPr>
          <w:rFonts w:eastAsia="Calibri" w:cs="Times New Roman"/>
          <w:color w:val="808080" w:themeColor="background1" w:themeShade="80"/>
          <w:szCs w:val="24"/>
        </w:rPr>
      </w:pPr>
      <w:bookmarkStart w:id="10" w:name="_Toc215216212"/>
      <w:r w:rsidRPr="00A278C9">
        <w:rPr>
          <w:rFonts w:eastAsia="Calibri" w:cs="Times New Roman"/>
          <w:color w:val="808080" w:themeColor="background1" w:themeShade="80"/>
          <w:szCs w:val="24"/>
        </w:rPr>
        <w:t>Estructura organizativa</w:t>
      </w:r>
      <w:bookmarkEnd w:id="10"/>
    </w:p>
    <w:p w14:paraId="58E0CD73" w14:textId="77777777" w:rsidR="001E6A0C" w:rsidRPr="00A278C9" w:rsidRDefault="001E6A0C" w:rsidP="001E6A0C">
      <w:pPr>
        <w:spacing w:line="360" w:lineRule="auto"/>
        <w:jc w:val="center"/>
        <w:rPr>
          <w:rFonts w:eastAsia="Calibri"/>
          <w:color w:val="808080" w:themeColor="background1" w:themeShade="80"/>
        </w:rPr>
      </w:pPr>
    </w:p>
    <w:p w14:paraId="1550195C" w14:textId="1D2232B7" w:rsidR="001E6A0C" w:rsidRPr="00A278C9" w:rsidRDefault="001E6A0C" w:rsidP="001E6A0C">
      <w:pPr>
        <w:spacing w:line="360" w:lineRule="auto"/>
        <w:jc w:val="both"/>
        <w:rPr>
          <w:rFonts w:eastAsia="Calibri"/>
          <w:color w:val="808080" w:themeColor="background1" w:themeShade="80"/>
        </w:rPr>
      </w:pPr>
      <w:r w:rsidRPr="00A278C9">
        <w:rPr>
          <w:rFonts w:eastAsia="Calibri"/>
          <w:color w:val="808080" w:themeColor="background1" w:themeShade="80"/>
        </w:rPr>
        <w:t xml:space="preserve">Para velar por </w:t>
      </w:r>
      <w:r w:rsidR="002F2DB5" w:rsidRPr="00A278C9">
        <w:rPr>
          <w:rFonts w:eastAsia="Calibri"/>
          <w:color w:val="808080" w:themeColor="background1" w:themeShade="80"/>
        </w:rPr>
        <w:t xml:space="preserve">el </w:t>
      </w:r>
      <w:r w:rsidRPr="00A278C9">
        <w:rPr>
          <w:rFonts w:eastAsia="Calibri"/>
          <w:color w:val="808080" w:themeColor="background1" w:themeShade="80"/>
        </w:rPr>
        <w:t xml:space="preserve">funcionamiento y desarrollo del CAID, el </w:t>
      </w:r>
      <w:r w:rsidR="002F2DB5" w:rsidRPr="00A278C9">
        <w:rPr>
          <w:rFonts w:eastAsia="Calibri"/>
          <w:color w:val="808080" w:themeColor="background1" w:themeShade="80"/>
        </w:rPr>
        <w:t xml:space="preserve">Decreto </w:t>
      </w:r>
      <w:r w:rsidRPr="00A278C9">
        <w:rPr>
          <w:rFonts w:eastAsia="Calibri"/>
          <w:color w:val="808080" w:themeColor="background1" w:themeShade="80"/>
        </w:rPr>
        <w:t>170-21 crea un Consejo Directivo multisectorial integrado por nueve miembros:</w:t>
      </w:r>
    </w:p>
    <w:p w14:paraId="3CE989CE" w14:textId="77777777" w:rsidR="001E6A0C" w:rsidRPr="00A278C9" w:rsidRDefault="001E6A0C" w:rsidP="00A455E8">
      <w:pPr>
        <w:numPr>
          <w:ilvl w:val="0"/>
          <w:numId w:val="7"/>
        </w:numPr>
        <w:spacing w:line="360" w:lineRule="auto"/>
        <w:jc w:val="both"/>
        <w:rPr>
          <w:rFonts w:eastAsia="Calibri"/>
          <w:color w:val="808080" w:themeColor="background1" w:themeShade="80"/>
        </w:rPr>
      </w:pPr>
      <w:bookmarkStart w:id="11" w:name="_Hlk182994011"/>
      <w:r w:rsidRPr="00A278C9">
        <w:rPr>
          <w:rFonts w:eastAsia="Calibri"/>
          <w:color w:val="808080" w:themeColor="background1" w:themeShade="80"/>
        </w:rPr>
        <w:t>Un presidente, designado por el Poder Ejecutivo</w:t>
      </w:r>
    </w:p>
    <w:p w14:paraId="66588431" w14:textId="7493E4F3" w:rsidR="001E6A0C"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 xml:space="preserve">El Ministerio de Salud Pública </w:t>
      </w:r>
    </w:p>
    <w:p w14:paraId="6CD43C44" w14:textId="77777777" w:rsidR="001E6A0C"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El Ministerio de Educación</w:t>
      </w:r>
    </w:p>
    <w:p w14:paraId="2518EF32" w14:textId="77777777" w:rsidR="001E6A0C"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El Consejo Nacional de Discapacidad</w:t>
      </w:r>
    </w:p>
    <w:p w14:paraId="489D199F" w14:textId="77777777" w:rsidR="001E6A0C"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El Consejo Nacional para la Niñez y la Adolescencia</w:t>
      </w:r>
    </w:p>
    <w:p w14:paraId="4DECB50A" w14:textId="77777777" w:rsidR="001E6A0C"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Un director nacional, que funge como secretario</w:t>
      </w:r>
    </w:p>
    <w:p w14:paraId="2957F720" w14:textId="43B36F95" w:rsidR="00E90CF9" w:rsidRPr="00A278C9" w:rsidRDefault="001E6A0C" w:rsidP="00A455E8">
      <w:pPr>
        <w:numPr>
          <w:ilvl w:val="0"/>
          <w:numId w:val="7"/>
        </w:numPr>
        <w:spacing w:line="360" w:lineRule="auto"/>
        <w:jc w:val="both"/>
        <w:rPr>
          <w:rFonts w:eastAsia="Calibri"/>
          <w:color w:val="808080" w:themeColor="background1" w:themeShade="80"/>
        </w:rPr>
      </w:pPr>
      <w:r w:rsidRPr="00A278C9">
        <w:rPr>
          <w:rFonts w:eastAsia="Calibri"/>
          <w:color w:val="808080" w:themeColor="background1" w:themeShade="80"/>
        </w:rPr>
        <w:t>Tres miembros designados por el Poder Ejecutivo</w:t>
      </w:r>
      <w:bookmarkEnd w:id="11"/>
    </w:p>
    <w:p w14:paraId="721D33FF" w14:textId="77777777" w:rsidR="005F14B3" w:rsidRPr="00A278C9" w:rsidRDefault="005F14B3" w:rsidP="001E6A0C">
      <w:pPr>
        <w:spacing w:line="360" w:lineRule="auto"/>
        <w:jc w:val="both"/>
        <w:rPr>
          <w:rFonts w:eastAsia="Calibri"/>
          <w:color w:val="808080" w:themeColor="background1" w:themeShade="80"/>
        </w:rPr>
      </w:pPr>
    </w:p>
    <w:p w14:paraId="6172DEA2" w14:textId="062C71FA" w:rsidR="001E6A0C" w:rsidRPr="00A278C9" w:rsidRDefault="001E6A0C" w:rsidP="001E6A0C">
      <w:pPr>
        <w:spacing w:line="360" w:lineRule="auto"/>
        <w:jc w:val="both"/>
        <w:rPr>
          <w:rFonts w:eastAsia="Calibri"/>
          <w:color w:val="808080" w:themeColor="background1" w:themeShade="80"/>
        </w:rPr>
      </w:pPr>
      <w:r w:rsidRPr="00A278C9">
        <w:rPr>
          <w:rFonts w:eastAsia="Calibri"/>
          <w:color w:val="808080" w:themeColor="background1" w:themeShade="80"/>
        </w:rPr>
        <w:t>El CAID ha ido consolidándose como referente en su ámbito gracias a la multidisciplinariedad y la integralidad de su modelo de atención, que incluye la implicación y educación de las familias, la cualificación profesional de su equipo médico y terapéutico, la calidad y actualización de los servicios a tarifas subvencionadas, la infraestructura y el equipamiento físico.</w:t>
      </w:r>
    </w:p>
    <w:p w14:paraId="498846C0" w14:textId="43EDDBE2" w:rsidR="001E6A0C" w:rsidRPr="00A278C9" w:rsidRDefault="001E6A0C" w:rsidP="001E6A0C">
      <w:pPr>
        <w:spacing w:line="360" w:lineRule="auto"/>
        <w:jc w:val="both"/>
        <w:rPr>
          <w:rFonts w:eastAsia="Calibri"/>
          <w:color w:val="808080" w:themeColor="background1" w:themeShade="80"/>
        </w:rPr>
      </w:pPr>
      <w:r w:rsidRPr="00A278C9">
        <w:rPr>
          <w:rFonts w:eastAsia="Calibri"/>
          <w:color w:val="808080" w:themeColor="background1" w:themeShade="80"/>
        </w:rPr>
        <w:t xml:space="preserve">Sus </w:t>
      </w:r>
      <w:r w:rsidR="00AE14CC" w:rsidRPr="00A278C9">
        <w:rPr>
          <w:rFonts w:eastAsia="Calibri"/>
          <w:color w:val="808080" w:themeColor="background1" w:themeShade="80"/>
        </w:rPr>
        <w:t>actuales sedes están</w:t>
      </w:r>
      <w:r w:rsidRPr="00A278C9">
        <w:rPr>
          <w:rFonts w:eastAsia="Calibri"/>
          <w:color w:val="808080" w:themeColor="background1" w:themeShade="80"/>
        </w:rPr>
        <w:t xml:space="preserve"> ubicadas en Santo Domingo </w:t>
      </w:r>
      <w:r w:rsidR="00AE14CC" w:rsidRPr="00A278C9">
        <w:rPr>
          <w:rFonts w:eastAsia="Calibri"/>
          <w:color w:val="808080" w:themeColor="background1" w:themeShade="80"/>
        </w:rPr>
        <w:t>Oeste, Santo</w:t>
      </w:r>
      <w:r w:rsidRPr="00A278C9">
        <w:rPr>
          <w:rFonts w:eastAsia="Calibri"/>
          <w:color w:val="808080" w:themeColor="background1" w:themeShade="80"/>
        </w:rPr>
        <w:t xml:space="preserve"> Domingo Este, Santiago y San Juan de la Maguana.   En estas se ofrecen diecisiete servicios y tres programas de intervención terapéutica —habilidades sociales, intervención tecnológica y educación vial— cumpliendo con los más estrictos protocolos clínicos y con el apoyo de la tecnología más avanzada de la región del Caribe. </w:t>
      </w:r>
    </w:p>
    <w:p w14:paraId="39F23938" w14:textId="77777777" w:rsidR="003B48DA" w:rsidRDefault="003B48DA" w:rsidP="001E6A0C">
      <w:pPr>
        <w:spacing w:line="360" w:lineRule="auto"/>
        <w:jc w:val="both"/>
        <w:rPr>
          <w:rFonts w:eastAsia="Calibri"/>
          <w:color w:val="808080" w:themeColor="background1" w:themeShade="80"/>
        </w:rPr>
      </w:pPr>
    </w:p>
    <w:p w14:paraId="335466F5" w14:textId="00899A54" w:rsidR="001E6A0C" w:rsidRPr="00A278C9" w:rsidRDefault="001E6A0C" w:rsidP="001E6A0C">
      <w:pPr>
        <w:spacing w:line="360" w:lineRule="auto"/>
        <w:jc w:val="both"/>
        <w:rPr>
          <w:rFonts w:eastAsia="Calibri"/>
          <w:color w:val="808080" w:themeColor="background1" w:themeShade="80"/>
        </w:rPr>
      </w:pPr>
      <w:r w:rsidRPr="00A278C9">
        <w:rPr>
          <w:rFonts w:eastAsia="Calibri"/>
          <w:color w:val="808080" w:themeColor="background1" w:themeShade="80"/>
        </w:rPr>
        <w:t>El 27 de agosto del 2024</w:t>
      </w:r>
      <w:r w:rsidR="002F2DB5" w:rsidRPr="00A278C9">
        <w:rPr>
          <w:rFonts w:eastAsia="Calibri"/>
          <w:color w:val="808080" w:themeColor="background1" w:themeShade="80"/>
        </w:rPr>
        <w:t>,</w:t>
      </w:r>
      <w:r w:rsidRPr="00A278C9">
        <w:rPr>
          <w:rFonts w:eastAsia="Calibri"/>
          <w:color w:val="808080" w:themeColor="background1" w:themeShade="80"/>
        </w:rPr>
        <w:t xml:space="preserve"> el Ministerio de Administración Pública emitió la comunicación 013783 mediante la cual remite refrendada la resolución No.15/2024 de fecha 30 de julio 2024, que aprueba la modificación de la estructura organizativa del CAID:</w:t>
      </w:r>
    </w:p>
    <w:p w14:paraId="3A572A12" w14:textId="4D3F84BA" w:rsidR="00AC063C" w:rsidRPr="00A278C9" w:rsidRDefault="00BF2CA8" w:rsidP="008D11D7">
      <w:pPr>
        <w:spacing w:line="360" w:lineRule="auto"/>
        <w:rPr>
          <w:rFonts w:eastAsia="Calibri"/>
          <w:color w:val="808080" w:themeColor="background1" w:themeShade="80"/>
        </w:rPr>
      </w:pPr>
      <w:r w:rsidRPr="00A278C9">
        <w:rPr>
          <w:rFonts w:eastAsia="Calibri"/>
          <w:noProof/>
          <w:color w:val="808080" w:themeColor="background1" w:themeShade="80"/>
        </w:rPr>
        <w:drawing>
          <wp:inline distT="0" distB="0" distL="0" distR="0" wp14:anchorId="18D3A193" wp14:editId="379982B5">
            <wp:extent cx="6009102" cy="4484536"/>
            <wp:effectExtent l="0" t="0" r="0" b="0"/>
            <wp:docPr id="551720814" name="Imagen 1" descr="Diagram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20814" name="Imagen 1" descr="Diagrama, Escala de tiemp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45649" cy="4511811"/>
                    </a:xfrm>
                    <a:prstGeom prst="rect">
                      <a:avLst/>
                    </a:prstGeom>
                  </pic:spPr>
                </pic:pic>
              </a:graphicData>
            </a:graphic>
          </wp:inline>
        </w:drawing>
      </w:r>
    </w:p>
    <w:p w14:paraId="01C1D9AC" w14:textId="77777777" w:rsidR="00875223" w:rsidRPr="00A278C9" w:rsidRDefault="00875223" w:rsidP="00875223">
      <w:pPr>
        <w:spacing w:line="360" w:lineRule="auto"/>
        <w:rPr>
          <w:rFonts w:eastAsia="Calibri"/>
          <w:color w:val="808080" w:themeColor="background1" w:themeShade="80"/>
        </w:rPr>
      </w:pPr>
    </w:p>
    <w:p w14:paraId="659E9713" w14:textId="77777777" w:rsidR="00A278C9" w:rsidRPr="00A278C9" w:rsidRDefault="00A278C9" w:rsidP="00875223">
      <w:pPr>
        <w:spacing w:line="360" w:lineRule="auto"/>
        <w:rPr>
          <w:rFonts w:eastAsia="Calibri"/>
          <w:color w:val="808080" w:themeColor="background1" w:themeShade="80"/>
        </w:rPr>
      </w:pPr>
    </w:p>
    <w:p w14:paraId="73A094B4" w14:textId="77777777" w:rsidR="00A278C9" w:rsidRPr="00A278C9" w:rsidRDefault="00A278C9" w:rsidP="00875223">
      <w:pPr>
        <w:spacing w:line="360" w:lineRule="auto"/>
        <w:rPr>
          <w:rFonts w:eastAsia="Calibri"/>
          <w:color w:val="808080" w:themeColor="background1" w:themeShade="80"/>
        </w:rPr>
      </w:pPr>
    </w:p>
    <w:p w14:paraId="2B251450" w14:textId="77777777" w:rsidR="00A278C9" w:rsidRDefault="00A278C9" w:rsidP="00875223">
      <w:pPr>
        <w:spacing w:line="360" w:lineRule="auto"/>
        <w:rPr>
          <w:rFonts w:eastAsia="Calibri"/>
          <w:color w:val="808080" w:themeColor="background1" w:themeShade="80"/>
        </w:rPr>
      </w:pPr>
    </w:p>
    <w:p w14:paraId="175705E3" w14:textId="77777777" w:rsidR="003B48DA" w:rsidRPr="00A278C9" w:rsidRDefault="003B48DA" w:rsidP="00875223">
      <w:pPr>
        <w:spacing w:line="360" w:lineRule="auto"/>
        <w:rPr>
          <w:rFonts w:eastAsia="Calibri"/>
          <w:color w:val="808080" w:themeColor="background1" w:themeShade="80"/>
        </w:rPr>
      </w:pPr>
    </w:p>
    <w:p w14:paraId="443F561D" w14:textId="04C8411A" w:rsidR="00975968" w:rsidRPr="00A278C9" w:rsidRDefault="00975968" w:rsidP="0095033D">
      <w:pPr>
        <w:spacing w:line="360" w:lineRule="auto"/>
        <w:rPr>
          <w:rFonts w:eastAsia="Calibri"/>
          <w:color w:val="808080" w:themeColor="background1" w:themeShade="80"/>
        </w:rPr>
      </w:pPr>
      <w:r w:rsidRPr="00A278C9">
        <w:rPr>
          <w:rFonts w:eastAsia="Calibri"/>
          <w:color w:val="808080" w:themeColor="background1" w:themeShade="80"/>
        </w:rPr>
        <w:lastRenderedPageBreak/>
        <w:t>Principales funcionarios</w:t>
      </w:r>
    </w:p>
    <w:p w14:paraId="5454E5A8" w14:textId="7A986A9F" w:rsidR="00A6489D" w:rsidRPr="00A278C9" w:rsidRDefault="00BA1CA3" w:rsidP="0095033D">
      <w:pPr>
        <w:spacing w:line="360" w:lineRule="auto"/>
        <w:rPr>
          <w:rFonts w:eastAsia="Calibri"/>
          <w:color w:val="808080" w:themeColor="background1" w:themeShade="80"/>
        </w:rPr>
      </w:pPr>
      <w:r w:rsidRPr="00A278C9">
        <w:rPr>
          <w:rFonts w:eastAsia="Calibri"/>
          <w:color w:val="808080" w:themeColor="background1" w:themeShade="80"/>
        </w:rPr>
        <w:t>Consejo Directivo</w:t>
      </w:r>
    </w:p>
    <w:p w14:paraId="578A1EE0" w14:textId="560C20BB" w:rsidR="00BA1CA3" w:rsidRPr="00A278C9" w:rsidRDefault="00BA1CA3" w:rsidP="00A455E8">
      <w:pPr>
        <w:numPr>
          <w:ilvl w:val="0"/>
          <w:numId w:val="6"/>
        </w:numPr>
        <w:spacing w:line="360" w:lineRule="auto"/>
        <w:jc w:val="both"/>
        <w:rPr>
          <w:rFonts w:eastAsia="Calibri"/>
          <w:color w:val="808080" w:themeColor="background1" w:themeShade="80"/>
          <w:lang w:val="en-US"/>
        </w:rPr>
      </w:pPr>
      <w:r w:rsidRPr="00A278C9">
        <w:rPr>
          <w:rFonts w:eastAsia="Calibri"/>
          <w:color w:val="808080" w:themeColor="background1" w:themeShade="80"/>
          <w:lang w:val="en-US"/>
        </w:rPr>
        <w:t xml:space="preserve">P. Jorge William Hernández, </w:t>
      </w:r>
      <w:r w:rsidR="00A151F3" w:rsidRPr="00A278C9">
        <w:rPr>
          <w:rFonts w:eastAsia="Calibri"/>
          <w:color w:val="808080" w:themeColor="background1" w:themeShade="80"/>
          <w:lang w:val="en-US"/>
        </w:rPr>
        <w:t>S.J.</w:t>
      </w:r>
      <w:r w:rsidR="000255DE" w:rsidRPr="00A278C9">
        <w:rPr>
          <w:rFonts w:eastAsia="Calibri"/>
          <w:color w:val="808080" w:themeColor="background1" w:themeShade="80"/>
          <w:lang w:val="en-US"/>
        </w:rPr>
        <w:t>,</w:t>
      </w:r>
      <w:r w:rsidR="005D7F88" w:rsidRPr="00A278C9">
        <w:rPr>
          <w:rFonts w:eastAsia="Calibri"/>
          <w:color w:val="808080" w:themeColor="background1" w:themeShade="80"/>
          <w:lang w:val="en-US"/>
        </w:rPr>
        <w:t xml:space="preserve"> </w:t>
      </w:r>
      <w:proofErr w:type="spellStart"/>
      <w:r w:rsidRPr="00A278C9">
        <w:rPr>
          <w:rFonts w:eastAsia="Calibri"/>
          <w:color w:val="808080" w:themeColor="background1" w:themeShade="80"/>
          <w:lang w:val="en-US"/>
        </w:rPr>
        <w:t>presidente</w:t>
      </w:r>
      <w:proofErr w:type="spellEnd"/>
    </w:p>
    <w:p w14:paraId="68CF66B7" w14:textId="301F83C7" w:rsidR="00BA1CA3" w:rsidRPr="00A278C9" w:rsidRDefault="00BF2CA8"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 xml:space="preserve">Luis Miguel </w:t>
      </w:r>
      <w:r w:rsidR="005D7F88" w:rsidRPr="00A278C9">
        <w:rPr>
          <w:rFonts w:eastAsia="Calibri"/>
          <w:color w:val="808080" w:themeColor="background1" w:themeShade="80"/>
        </w:rPr>
        <w:t xml:space="preserve">de </w:t>
      </w:r>
      <w:r w:rsidRPr="00A278C9">
        <w:rPr>
          <w:rFonts w:eastAsia="Calibri"/>
          <w:color w:val="808080" w:themeColor="background1" w:themeShade="80"/>
        </w:rPr>
        <w:t>Camps</w:t>
      </w:r>
      <w:r w:rsidR="00BA1CA3" w:rsidRPr="00A278C9">
        <w:rPr>
          <w:rFonts w:eastAsia="Calibri"/>
          <w:color w:val="808080" w:themeColor="background1" w:themeShade="80"/>
        </w:rPr>
        <w:t xml:space="preserve">, </w:t>
      </w:r>
      <w:r w:rsidR="005D7F88" w:rsidRPr="00A278C9">
        <w:rPr>
          <w:rFonts w:eastAsia="Calibri"/>
          <w:color w:val="808080" w:themeColor="background1" w:themeShade="80"/>
        </w:rPr>
        <w:t xml:space="preserve">ministro </w:t>
      </w:r>
      <w:r w:rsidR="00BA1CA3" w:rsidRPr="00A278C9">
        <w:rPr>
          <w:rFonts w:eastAsia="Calibri"/>
          <w:color w:val="808080" w:themeColor="background1" w:themeShade="80"/>
        </w:rPr>
        <w:t>de Educación</w:t>
      </w:r>
    </w:p>
    <w:p w14:paraId="77A47788" w14:textId="440F38DE" w:rsidR="00BA1CA3" w:rsidRPr="00A278C9" w:rsidRDefault="00BA1CA3" w:rsidP="00A455E8">
      <w:pPr>
        <w:numPr>
          <w:ilvl w:val="0"/>
          <w:numId w:val="6"/>
        </w:numPr>
        <w:spacing w:line="360" w:lineRule="auto"/>
        <w:jc w:val="both"/>
        <w:rPr>
          <w:rFonts w:eastAsia="Calibri"/>
          <w:color w:val="808080" w:themeColor="background1" w:themeShade="80"/>
        </w:rPr>
      </w:pPr>
      <w:proofErr w:type="spellStart"/>
      <w:r w:rsidRPr="00A278C9">
        <w:rPr>
          <w:rFonts w:eastAsia="Calibri"/>
          <w:color w:val="808080" w:themeColor="background1" w:themeShade="80"/>
        </w:rPr>
        <w:t>Victor</w:t>
      </w:r>
      <w:proofErr w:type="spellEnd"/>
      <w:r w:rsidRPr="00A278C9">
        <w:rPr>
          <w:rFonts w:eastAsia="Calibri"/>
          <w:color w:val="808080" w:themeColor="background1" w:themeShade="80"/>
        </w:rPr>
        <w:t xml:space="preserve"> Elías </w:t>
      </w:r>
      <w:proofErr w:type="spellStart"/>
      <w:r w:rsidRPr="00A278C9">
        <w:rPr>
          <w:rFonts w:eastAsia="Calibri"/>
          <w:color w:val="808080" w:themeColor="background1" w:themeShade="80"/>
        </w:rPr>
        <w:t>Atallah</w:t>
      </w:r>
      <w:proofErr w:type="spellEnd"/>
      <w:r w:rsidRPr="00A278C9">
        <w:rPr>
          <w:rFonts w:eastAsia="Calibri"/>
          <w:color w:val="808080" w:themeColor="background1" w:themeShade="80"/>
        </w:rPr>
        <w:t xml:space="preserve"> </w:t>
      </w:r>
      <w:proofErr w:type="spellStart"/>
      <w:r w:rsidRPr="00A278C9">
        <w:rPr>
          <w:rFonts w:eastAsia="Calibri"/>
          <w:color w:val="808080" w:themeColor="background1" w:themeShade="80"/>
        </w:rPr>
        <w:t>Lajam</w:t>
      </w:r>
      <w:proofErr w:type="spellEnd"/>
      <w:r w:rsidRPr="00A278C9">
        <w:rPr>
          <w:rFonts w:eastAsia="Calibri"/>
          <w:color w:val="808080" w:themeColor="background1" w:themeShade="80"/>
        </w:rPr>
        <w:t xml:space="preserve">, </w:t>
      </w:r>
      <w:r w:rsidR="005D7F88" w:rsidRPr="00A278C9">
        <w:rPr>
          <w:rFonts w:eastAsia="Calibri"/>
          <w:color w:val="808080" w:themeColor="background1" w:themeShade="80"/>
        </w:rPr>
        <w:t xml:space="preserve">ministro </w:t>
      </w:r>
      <w:r w:rsidRPr="00A278C9">
        <w:rPr>
          <w:rFonts w:eastAsia="Calibri"/>
          <w:color w:val="808080" w:themeColor="background1" w:themeShade="80"/>
        </w:rPr>
        <w:t>de Salud Pública</w:t>
      </w:r>
    </w:p>
    <w:p w14:paraId="7B8AA2AD" w14:textId="4406E0C1" w:rsidR="00BA1CA3" w:rsidRPr="00A278C9" w:rsidRDefault="00FE3814"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Benny Metz</w:t>
      </w:r>
      <w:r w:rsidR="00BA1CA3" w:rsidRPr="00A278C9">
        <w:rPr>
          <w:rFonts w:eastAsia="Calibri"/>
          <w:color w:val="808080" w:themeColor="background1" w:themeShade="80"/>
        </w:rPr>
        <w:t>, presidente del Consejo Nacional de Discapacidad.</w:t>
      </w:r>
    </w:p>
    <w:p w14:paraId="09871BC4" w14:textId="2F040CE4" w:rsidR="00573BC5" w:rsidRPr="00A278C9" w:rsidRDefault="00BF2CA8"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Ligia Jeannette Pérez Peña</w:t>
      </w:r>
      <w:r w:rsidR="00BA1CA3" w:rsidRPr="00A278C9">
        <w:rPr>
          <w:rFonts w:eastAsia="Calibri"/>
          <w:color w:val="808080" w:themeColor="background1" w:themeShade="80"/>
        </w:rPr>
        <w:t>, presidenta del Consejo Nacional para la Niñez y la Adolescencia.</w:t>
      </w:r>
    </w:p>
    <w:p w14:paraId="73F43093" w14:textId="1F40E37B" w:rsidR="00BA1CA3" w:rsidRPr="00A278C9" w:rsidRDefault="00573BC5"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Fernando José Benoit Peña</w:t>
      </w:r>
      <w:r w:rsidR="00BA1CA3" w:rsidRPr="00A278C9">
        <w:rPr>
          <w:rFonts w:eastAsia="Calibri"/>
          <w:color w:val="808080" w:themeColor="background1" w:themeShade="80"/>
        </w:rPr>
        <w:t>, director nacional del CAID</w:t>
      </w:r>
    </w:p>
    <w:p w14:paraId="79F86AF0" w14:textId="115F7A23" w:rsidR="00BA1CA3" w:rsidRPr="00A278C9" w:rsidRDefault="00BA1CA3"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Teresa Del Jesús Pérez, miembro</w:t>
      </w:r>
    </w:p>
    <w:p w14:paraId="5F5DF562" w14:textId="6D7105BF" w:rsidR="00BA1CA3" w:rsidRPr="00A278C9" w:rsidRDefault="00BA1CA3" w:rsidP="00A455E8">
      <w:pPr>
        <w:numPr>
          <w:ilvl w:val="0"/>
          <w:numId w:val="6"/>
        </w:numPr>
        <w:spacing w:line="360" w:lineRule="auto"/>
        <w:jc w:val="both"/>
        <w:rPr>
          <w:rFonts w:eastAsia="Calibri"/>
          <w:color w:val="808080" w:themeColor="background1" w:themeShade="80"/>
        </w:rPr>
      </w:pPr>
      <w:r w:rsidRPr="00A278C9">
        <w:rPr>
          <w:rFonts w:eastAsia="Calibri"/>
          <w:color w:val="808080" w:themeColor="background1" w:themeShade="80"/>
        </w:rPr>
        <w:t xml:space="preserve">Nancy </w:t>
      </w:r>
      <w:proofErr w:type="spellStart"/>
      <w:r w:rsidRPr="00A278C9">
        <w:rPr>
          <w:rFonts w:eastAsia="Calibri"/>
          <w:color w:val="808080" w:themeColor="background1" w:themeShade="80"/>
        </w:rPr>
        <w:t>Monez</w:t>
      </w:r>
      <w:proofErr w:type="spellEnd"/>
      <w:r w:rsidRPr="00A278C9">
        <w:rPr>
          <w:rFonts w:eastAsia="Calibri"/>
          <w:color w:val="808080" w:themeColor="background1" w:themeShade="80"/>
        </w:rPr>
        <w:t>, miembro</w:t>
      </w:r>
    </w:p>
    <w:p w14:paraId="2FCCC12D" w14:textId="170572BE" w:rsidR="00B75E3F" w:rsidRPr="00A278C9" w:rsidRDefault="00BA1CA3" w:rsidP="00A455E8">
      <w:pPr>
        <w:numPr>
          <w:ilvl w:val="0"/>
          <w:numId w:val="6"/>
        </w:numPr>
        <w:spacing w:line="360" w:lineRule="auto"/>
        <w:jc w:val="both"/>
        <w:rPr>
          <w:rFonts w:eastAsia="Calibri"/>
          <w:color w:val="808080" w:themeColor="background1" w:themeShade="80"/>
        </w:rPr>
      </w:pPr>
      <w:bookmarkStart w:id="12" w:name="_Hlk182994369"/>
      <w:r w:rsidRPr="00A278C9">
        <w:rPr>
          <w:rFonts w:eastAsia="Calibri"/>
          <w:color w:val="808080" w:themeColor="background1" w:themeShade="80"/>
        </w:rPr>
        <w:t xml:space="preserve">Laura María </w:t>
      </w:r>
      <w:proofErr w:type="spellStart"/>
      <w:r w:rsidRPr="00A278C9">
        <w:rPr>
          <w:rFonts w:eastAsia="Calibri"/>
          <w:color w:val="808080" w:themeColor="background1" w:themeShade="80"/>
        </w:rPr>
        <w:t>Lehoux</w:t>
      </w:r>
      <w:proofErr w:type="spellEnd"/>
      <w:r w:rsidRPr="00A278C9">
        <w:rPr>
          <w:rFonts w:eastAsia="Calibri"/>
          <w:color w:val="808080" w:themeColor="background1" w:themeShade="80"/>
        </w:rPr>
        <w:t xml:space="preserve">, </w:t>
      </w:r>
      <w:bookmarkEnd w:id="12"/>
      <w:r w:rsidR="005D7F88" w:rsidRPr="00A278C9">
        <w:rPr>
          <w:rFonts w:eastAsia="Calibri"/>
          <w:color w:val="808080" w:themeColor="background1" w:themeShade="80"/>
        </w:rPr>
        <w:t>miembro</w:t>
      </w:r>
    </w:p>
    <w:p w14:paraId="159D369B" w14:textId="77777777" w:rsidR="00E46771" w:rsidRPr="00A278C9" w:rsidRDefault="00E46771" w:rsidP="00E46771">
      <w:pPr>
        <w:spacing w:after="0" w:line="360" w:lineRule="auto"/>
        <w:ind w:left="720"/>
        <w:jc w:val="both"/>
        <w:rPr>
          <w:rFonts w:eastAsia="Calibri"/>
          <w:color w:val="808080" w:themeColor="background1" w:themeShade="80"/>
        </w:rPr>
      </w:pPr>
    </w:p>
    <w:p w14:paraId="1D1F2384" w14:textId="0ADF48AE" w:rsidR="00B75E3F" w:rsidRPr="00A278C9" w:rsidRDefault="00B75E3F" w:rsidP="00B75E3F">
      <w:pPr>
        <w:spacing w:line="360" w:lineRule="auto"/>
        <w:rPr>
          <w:rFonts w:eastAsia="Calibri"/>
          <w:color w:val="808080" w:themeColor="background1" w:themeShade="80"/>
        </w:rPr>
      </w:pPr>
      <w:r w:rsidRPr="00A278C9">
        <w:rPr>
          <w:rFonts w:eastAsia="Calibri"/>
          <w:color w:val="808080" w:themeColor="background1" w:themeShade="80"/>
        </w:rPr>
        <w:t>Un</w:t>
      </w:r>
      <w:r w:rsidR="006B0763" w:rsidRPr="00A278C9">
        <w:rPr>
          <w:rFonts w:eastAsia="Calibri"/>
          <w:color w:val="808080" w:themeColor="background1" w:themeShade="80"/>
        </w:rPr>
        <w:t>i</w:t>
      </w:r>
      <w:r w:rsidRPr="00A278C9">
        <w:rPr>
          <w:rFonts w:eastAsia="Calibri"/>
          <w:color w:val="808080" w:themeColor="background1" w:themeShade="80"/>
        </w:rPr>
        <w:t xml:space="preserve">dades desconcentradas territorialmente  </w:t>
      </w:r>
    </w:p>
    <w:p w14:paraId="3B2C6E82" w14:textId="77777777"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Dirección Médica sede Santo Domingo Oeste.</w:t>
      </w:r>
    </w:p>
    <w:p w14:paraId="115E9CA6" w14:textId="4CF23AAB" w:rsidR="00BA1CA3" w:rsidRPr="00A278C9" w:rsidRDefault="000C4F18" w:rsidP="000C4F18">
      <w:pPr>
        <w:spacing w:line="240" w:lineRule="auto"/>
        <w:ind w:left="720"/>
        <w:jc w:val="both"/>
        <w:rPr>
          <w:rFonts w:eastAsia="Calibri"/>
          <w:color w:val="808080" w:themeColor="background1" w:themeShade="80"/>
        </w:rPr>
      </w:pPr>
      <w:r w:rsidRPr="00A278C9">
        <w:rPr>
          <w:rFonts w:eastAsia="Calibri"/>
          <w:color w:val="808080" w:themeColor="background1" w:themeShade="80"/>
        </w:rPr>
        <w:t>Dr. Edison Iriarte Rodríguez</w:t>
      </w:r>
    </w:p>
    <w:p w14:paraId="0CE1F61B" w14:textId="441E0AD7" w:rsidR="00B75E3F" w:rsidRPr="00A278C9" w:rsidRDefault="00B75E3F" w:rsidP="00A455E8">
      <w:pPr>
        <w:pStyle w:val="Prrafodelista"/>
        <w:numPr>
          <w:ilvl w:val="0"/>
          <w:numId w:val="6"/>
        </w:numPr>
        <w:rPr>
          <w:rFonts w:eastAsia="Calibri"/>
          <w:color w:val="808080" w:themeColor="background1" w:themeShade="80"/>
        </w:rPr>
      </w:pPr>
      <w:r w:rsidRPr="00A278C9">
        <w:rPr>
          <w:rFonts w:eastAsia="Calibri"/>
          <w:color w:val="808080" w:themeColor="background1" w:themeShade="80"/>
        </w:rPr>
        <w:t>Dirección Médica sede Santo Domingo Santiago</w:t>
      </w:r>
    </w:p>
    <w:p w14:paraId="78C87C8F" w14:textId="0F369C85" w:rsidR="007326B4" w:rsidRPr="00A278C9" w:rsidRDefault="00665288" w:rsidP="00665288">
      <w:pPr>
        <w:spacing w:line="240" w:lineRule="auto"/>
        <w:ind w:left="720"/>
        <w:jc w:val="both"/>
        <w:rPr>
          <w:rFonts w:eastAsia="Calibri"/>
          <w:color w:val="808080" w:themeColor="background1" w:themeShade="80"/>
        </w:rPr>
      </w:pPr>
      <w:r w:rsidRPr="00A278C9">
        <w:rPr>
          <w:rFonts w:eastAsia="Calibri"/>
          <w:color w:val="808080" w:themeColor="background1" w:themeShade="80"/>
        </w:rPr>
        <w:t>Lic. Claudia Cuevas Coelho</w:t>
      </w:r>
    </w:p>
    <w:p w14:paraId="5F7D6880" w14:textId="29E7696A" w:rsidR="00B75E3F" w:rsidRPr="00A278C9" w:rsidRDefault="00B75E3F" w:rsidP="00A455E8">
      <w:pPr>
        <w:pStyle w:val="Prrafodelista"/>
        <w:numPr>
          <w:ilvl w:val="0"/>
          <w:numId w:val="6"/>
        </w:numPr>
        <w:rPr>
          <w:rFonts w:eastAsia="Calibri"/>
          <w:color w:val="808080" w:themeColor="background1" w:themeShade="80"/>
        </w:rPr>
      </w:pPr>
      <w:r w:rsidRPr="00A278C9">
        <w:rPr>
          <w:rFonts w:eastAsia="Calibri"/>
          <w:color w:val="808080" w:themeColor="background1" w:themeShade="80"/>
        </w:rPr>
        <w:t>Dirección Médica sede San Juan De La Maguana</w:t>
      </w:r>
    </w:p>
    <w:p w14:paraId="18B9062F" w14:textId="150CD764" w:rsidR="007326B4" w:rsidRPr="00A278C9" w:rsidRDefault="007326B4"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t>Dr. Héctor Freddy Mateo</w:t>
      </w:r>
    </w:p>
    <w:p w14:paraId="7707C4ED" w14:textId="4B3E0BA2"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Dirección Médica sede Santo Domingo Este</w:t>
      </w:r>
    </w:p>
    <w:p w14:paraId="5C09CE5C" w14:textId="26512C95" w:rsidR="007326B4" w:rsidRPr="00A278C9" w:rsidRDefault="007326B4" w:rsidP="00B75E3F">
      <w:pPr>
        <w:spacing w:line="240" w:lineRule="auto"/>
        <w:ind w:left="720"/>
        <w:jc w:val="both"/>
        <w:rPr>
          <w:rFonts w:eastAsia="Calibri"/>
          <w:color w:val="808080" w:themeColor="background1" w:themeShade="80"/>
        </w:rPr>
      </w:pPr>
      <w:bookmarkStart w:id="13" w:name="_Hlk182995287"/>
      <w:r w:rsidRPr="00A278C9">
        <w:rPr>
          <w:rFonts w:eastAsia="Calibri"/>
          <w:color w:val="808080" w:themeColor="background1" w:themeShade="80"/>
        </w:rPr>
        <w:t xml:space="preserve">Dra. </w:t>
      </w:r>
      <w:proofErr w:type="spellStart"/>
      <w:r w:rsidRPr="00A278C9">
        <w:rPr>
          <w:rFonts w:eastAsia="Calibri"/>
          <w:color w:val="808080" w:themeColor="background1" w:themeShade="80"/>
        </w:rPr>
        <w:t>Milidelquis</w:t>
      </w:r>
      <w:proofErr w:type="spellEnd"/>
      <w:r w:rsidRPr="00A278C9">
        <w:rPr>
          <w:rFonts w:eastAsia="Calibri"/>
          <w:color w:val="808080" w:themeColor="background1" w:themeShade="80"/>
        </w:rPr>
        <w:t xml:space="preserve"> María Estévez.</w:t>
      </w:r>
    </w:p>
    <w:p w14:paraId="4CA246E1" w14:textId="418F41AA" w:rsidR="0095033D" w:rsidRPr="00A278C9" w:rsidRDefault="0095033D" w:rsidP="00B75E3F">
      <w:pPr>
        <w:spacing w:line="240" w:lineRule="auto"/>
        <w:rPr>
          <w:rFonts w:eastAsia="Calibri"/>
          <w:color w:val="808080" w:themeColor="background1" w:themeShade="80"/>
        </w:rPr>
      </w:pPr>
      <w:bookmarkStart w:id="14" w:name="_Hlk182996732"/>
      <w:bookmarkEnd w:id="13"/>
    </w:p>
    <w:p w14:paraId="4A31E082" w14:textId="77777777" w:rsidR="005F14B3" w:rsidRPr="00A278C9" w:rsidRDefault="005F14B3" w:rsidP="00B75E3F">
      <w:pPr>
        <w:spacing w:line="240" w:lineRule="auto"/>
        <w:rPr>
          <w:rFonts w:eastAsia="Calibri"/>
          <w:color w:val="808080" w:themeColor="background1" w:themeShade="80"/>
        </w:rPr>
      </w:pPr>
    </w:p>
    <w:p w14:paraId="5E9F483D" w14:textId="77777777" w:rsidR="00A278C9" w:rsidRPr="00A278C9" w:rsidRDefault="00A278C9" w:rsidP="00B75E3F">
      <w:pPr>
        <w:spacing w:line="240" w:lineRule="auto"/>
        <w:rPr>
          <w:rFonts w:eastAsia="Calibri"/>
          <w:color w:val="808080" w:themeColor="background1" w:themeShade="80"/>
        </w:rPr>
      </w:pPr>
    </w:p>
    <w:p w14:paraId="0885F3BE" w14:textId="16221038" w:rsidR="0095033D" w:rsidRPr="00A278C9" w:rsidRDefault="007326B4" w:rsidP="0095033D">
      <w:pPr>
        <w:spacing w:line="360" w:lineRule="auto"/>
        <w:rPr>
          <w:rFonts w:eastAsia="Calibri"/>
          <w:color w:val="808080" w:themeColor="background1" w:themeShade="80"/>
        </w:rPr>
      </w:pPr>
      <w:r w:rsidRPr="00A278C9">
        <w:rPr>
          <w:rFonts w:eastAsia="Calibri"/>
          <w:color w:val="808080" w:themeColor="background1" w:themeShade="80"/>
        </w:rPr>
        <w:lastRenderedPageBreak/>
        <w:t>Un</w:t>
      </w:r>
      <w:r w:rsidR="006B0763" w:rsidRPr="00A278C9">
        <w:rPr>
          <w:rFonts w:eastAsia="Calibri"/>
          <w:color w:val="808080" w:themeColor="background1" w:themeShade="80"/>
        </w:rPr>
        <w:t>i</w:t>
      </w:r>
      <w:r w:rsidRPr="00A278C9">
        <w:rPr>
          <w:rFonts w:eastAsia="Calibri"/>
          <w:color w:val="808080" w:themeColor="background1" w:themeShade="80"/>
        </w:rPr>
        <w:t xml:space="preserve">dades consultivas o asesoras </w:t>
      </w:r>
    </w:p>
    <w:p w14:paraId="2F606B8E" w14:textId="089A2A00" w:rsidR="007326B4" w:rsidRPr="00A278C9" w:rsidRDefault="007326B4" w:rsidP="00A455E8">
      <w:pPr>
        <w:numPr>
          <w:ilvl w:val="0"/>
          <w:numId w:val="6"/>
        </w:numPr>
        <w:spacing w:line="240" w:lineRule="auto"/>
        <w:jc w:val="both"/>
        <w:rPr>
          <w:rFonts w:eastAsia="Calibri"/>
          <w:color w:val="808080" w:themeColor="background1" w:themeShade="80"/>
        </w:rPr>
      </w:pPr>
      <w:bookmarkStart w:id="15" w:name="_Hlk182996341"/>
      <w:bookmarkEnd w:id="14"/>
      <w:r w:rsidRPr="00A278C9">
        <w:rPr>
          <w:rFonts w:eastAsia="Calibri"/>
          <w:color w:val="808080" w:themeColor="background1" w:themeShade="80"/>
        </w:rPr>
        <w:t>Departamento Jurídico</w:t>
      </w:r>
    </w:p>
    <w:p w14:paraId="37E862AB" w14:textId="1A102F6D" w:rsidR="007326B4" w:rsidRPr="00A278C9" w:rsidRDefault="007326B4" w:rsidP="007326B4">
      <w:pPr>
        <w:spacing w:line="240" w:lineRule="auto"/>
        <w:ind w:left="720"/>
        <w:jc w:val="both"/>
        <w:rPr>
          <w:rFonts w:eastAsia="Calibri"/>
          <w:color w:val="808080" w:themeColor="background1" w:themeShade="80"/>
        </w:rPr>
      </w:pPr>
      <w:r w:rsidRPr="00A278C9">
        <w:rPr>
          <w:rFonts w:eastAsia="Calibri"/>
          <w:color w:val="808080" w:themeColor="background1" w:themeShade="80"/>
        </w:rPr>
        <w:t xml:space="preserve">Encargado – </w:t>
      </w:r>
      <w:r w:rsidR="005D7F88" w:rsidRPr="00A278C9">
        <w:rPr>
          <w:rFonts w:eastAsia="Calibri"/>
          <w:color w:val="808080" w:themeColor="background1" w:themeShade="80"/>
        </w:rPr>
        <w:t xml:space="preserve">Luis </w:t>
      </w:r>
      <w:r w:rsidRPr="00A278C9">
        <w:rPr>
          <w:rFonts w:eastAsia="Calibri"/>
          <w:color w:val="808080" w:themeColor="background1" w:themeShade="80"/>
        </w:rPr>
        <w:t>Daniel Sosa</w:t>
      </w:r>
    </w:p>
    <w:p w14:paraId="76B6E6F7" w14:textId="38DF62EA" w:rsidR="007326B4" w:rsidRPr="00A278C9" w:rsidRDefault="007326B4"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de Comunicaciones</w:t>
      </w:r>
    </w:p>
    <w:p w14:paraId="1EB2ACE2" w14:textId="261E7A72" w:rsidR="007326B4" w:rsidRPr="00A278C9" w:rsidRDefault="005D7F88" w:rsidP="007326B4">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7326B4" w:rsidRPr="00A278C9">
        <w:rPr>
          <w:rFonts w:eastAsia="Calibri"/>
          <w:color w:val="808080" w:themeColor="background1" w:themeShade="80"/>
        </w:rPr>
        <w:t xml:space="preserve"> – Norys V</w:t>
      </w:r>
      <w:r w:rsidR="00FE3814" w:rsidRPr="00A278C9">
        <w:rPr>
          <w:rFonts w:eastAsia="Calibri"/>
          <w:color w:val="808080" w:themeColor="background1" w:themeShade="80"/>
        </w:rPr>
        <w:t>é</w:t>
      </w:r>
      <w:r w:rsidR="007326B4" w:rsidRPr="00A278C9">
        <w:rPr>
          <w:rFonts w:eastAsia="Calibri"/>
          <w:color w:val="808080" w:themeColor="background1" w:themeShade="80"/>
        </w:rPr>
        <w:t>lez</w:t>
      </w:r>
    </w:p>
    <w:p w14:paraId="0C60E6D7" w14:textId="57BF9245" w:rsidR="007326B4" w:rsidRPr="00A278C9" w:rsidRDefault="007326B4"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Oficina de Libre Acceso a la Información</w:t>
      </w:r>
    </w:p>
    <w:p w14:paraId="7C84863E" w14:textId="7A7C5DA4" w:rsidR="007326B4" w:rsidRPr="00A278C9" w:rsidRDefault="005D7F88" w:rsidP="007326B4">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7326B4" w:rsidRPr="00A278C9">
        <w:rPr>
          <w:rFonts w:eastAsia="Calibri"/>
          <w:color w:val="808080" w:themeColor="background1" w:themeShade="80"/>
        </w:rPr>
        <w:t xml:space="preserve">– Noelia </w:t>
      </w:r>
      <w:r w:rsidR="00F06225" w:rsidRPr="00A278C9">
        <w:rPr>
          <w:rFonts w:eastAsia="Calibri"/>
          <w:color w:val="808080" w:themeColor="background1" w:themeShade="80"/>
        </w:rPr>
        <w:t>Ovalles</w:t>
      </w:r>
    </w:p>
    <w:p w14:paraId="031EE4F3" w14:textId="56BB2E28" w:rsidR="007326B4" w:rsidRPr="00A278C9" w:rsidRDefault="007326B4"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 xml:space="preserve">Departamento de </w:t>
      </w:r>
      <w:r w:rsidR="00F06225" w:rsidRPr="00A278C9">
        <w:rPr>
          <w:rFonts w:eastAsia="Calibri"/>
          <w:color w:val="808080" w:themeColor="background1" w:themeShade="80"/>
        </w:rPr>
        <w:t>Planificación y Desarrollo</w:t>
      </w:r>
    </w:p>
    <w:p w14:paraId="5341EB75" w14:textId="5C2702AB" w:rsidR="007326B4" w:rsidRPr="00A278C9" w:rsidRDefault="005D7F88" w:rsidP="007326B4">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EB1E2B" w:rsidRPr="00A278C9">
        <w:rPr>
          <w:rFonts w:eastAsia="Calibri"/>
          <w:color w:val="808080" w:themeColor="background1" w:themeShade="80"/>
        </w:rPr>
        <w:t xml:space="preserve"> </w:t>
      </w:r>
      <w:r w:rsidR="007326B4" w:rsidRPr="00A278C9">
        <w:rPr>
          <w:rFonts w:eastAsia="Calibri"/>
          <w:color w:val="808080" w:themeColor="background1" w:themeShade="80"/>
        </w:rPr>
        <w:t xml:space="preserve">– </w:t>
      </w:r>
      <w:r w:rsidR="00F06225" w:rsidRPr="00A278C9">
        <w:rPr>
          <w:rFonts w:eastAsia="Calibri"/>
          <w:color w:val="808080" w:themeColor="background1" w:themeShade="80"/>
        </w:rPr>
        <w:t>Indhira Pamela Plasencio</w:t>
      </w:r>
    </w:p>
    <w:bookmarkEnd w:id="15"/>
    <w:p w14:paraId="22F2D5A7" w14:textId="2E641951" w:rsidR="007326B4" w:rsidRPr="00A278C9" w:rsidRDefault="007326B4"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 xml:space="preserve">Departamento de </w:t>
      </w:r>
      <w:r w:rsidR="00F06225" w:rsidRPr="00A278C9">
        <w:rPr>
          <w:rFonts w:eastAsia="Calibri"/>
          <w:color w:val="808080" w:themeColor="background1" w:themeShade="80"/>
        </w:rPr>
        <w:t>Recursos Humanos</w:t>
      </w:r>
    </w:p>
    <w:p w14:paraId="43A02720" w14:textId="767EA6E7" w:rsidR="005C22A8" w:rsidRPr="00A278C9" w:rsidRDefault="005D7F88" w:rsidP="005F14B3">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EB1E2B" w:rsidRPr="00A278C9">
        <w:rPr>
          <w:rFonts w:eastAsia="Calibri"/>
          <w:color w:val="808080" w:themeColor="background1" w:themeShade="80"/>
        </w:rPr>
        <w:t xml:space="preserve"> </w:t>
      </w:r>
      <w:r w:rsidR="007326B4" w:rsidRPr="00A278C9">
        <w:rPr>
          <w:rFonts w:eastAsia="Calibri"/>
          <w:color w:val="808080" w:themeColor="background1" w:themeShade="80"/>
        </w:rPr>
        <w:t xml:space="preserve">– </w:t>
      </w:r>
      <w:r w:rsidR="00F06225" w:rsidRPr="00A278C9">
        <w:rPr>
          <w:rFonts w:eastAsia="Calibri"/>
          <w:color w:val="808080" w:themeColor="background1" w:themeShade="80"/>
        </w:rPr>
        <w:t>Ingrid Edith Agramonte</w:t>
      </w:r>
    </w:p>
    <w:p w14:paraId="561714E9" w14:textId="77777777" w:rsidR="000C4F18" w:rsidRPr="00A278C9" w:rsidRDefault="000C4F18" w:rsidP="00EB1E2B">
      <w:pPr>
        <w:spacing w:line="240" w:lineRule="auto"/>
        <w:jc w:val="both"/>
        <w:rPr>
          <w:rFonts w:eastAsia="Calibri"/>
          <w:color w:val="808080" w:themeColor="background1" w:themeShade="80"/>
        </w:rPr>
      </w:pPr>
    </w:p>
    <w:p w14:paraId="65A7A154" w14:textId="22C56D96" w:rsidR="00F06225" w:rsidRPr="00A278C9" w:rsidRDefault="00F06225" w:rsidP="00F06225">
      <w:pPr>
        <w:spacing w:line="360" w:lineRule="auto"/>
        <w:rPr>
          <w:rFonts w:eastAsia="Calibri"/>
          <w:color w:val="808080" w:themeColor="background1" w:themeShade="80"/>
        </w:rPr>
      </w:pPr>
      <w:r w:rsidRPr="00A278C9">
        <w:rPr>
          <w:rFonts w:eastAsia="Calibri"/>
          <w:color w:val="808080" w:themeColor="background1" w:themeShade="80"/>
        </w:rPr>
        <w:t>Un</w:t>
      </w:r>
      <w:r w:rsidR="006B0763" w:rsidRPr="00A278C9">
        <w:rPr>
          <w:rFonts w:eastAsia="Calibri"/>
          <w:color w:val="808080" w:themeColor="background1" w:themeShade="80"/>
        </w:rPr>
        <w:t>i</w:t>
      </w:r>
      <w:r w:rsidRPr="00A278C9">
        <w:rPr>
          <w:rFonts w:eastAsia="Calibri"/>
          <w:color w:val="808080" w:themeColor="background1" w:themeShade="80"/>
        </w:rPr>
        <w:t xml:space="preserve">dades auxiliares o de apoyo </w:t>
      </w:r>
    </w:p>
    <w:p w14:paraId="2BA6DDC6" w14:textId="27D2EBDD" w:rsidR="00F06225" w:rsidRPr="00A278C9" w:rsidRDefault="00F06225" w:rsidP="00A455E8">
      <w:pPr>
        <w:numPr>
          <w:ilvl w:val="0"/>
          <w:numId w:val="6"/>
        </w:numPr>
        <w:spacing w:line="240" w:lineRule="auto"/>
        <w:jc w:val="both"/>
        <w:rPr>
          <w:rFonts w:eastAsia="Calibri"/>
          <w:color w:val="808080" w:themeColor="background1" w:themeShade="80"/>
        </w:rPr>
      </w:pPr>
      <w:bookmarkStart w:id="16" w:name="_Hlk182996484"/>
      <w:r w:rsidRPr="00A278C9">
        <w:rPr>
          <w:rFonts w:eastAsia="Calibri"/>
          <w:color w:val="808080" w:themeColor="background1" w:themeShade="80"/>
        </w:rPr>
        <w:t xml:space="preserve">Departamento </w:t>
      </w:r>
      <w:r w:rsidR="00B75E3F" w:rsidRPr="00A278C9">
        <w:rPr>
          <w:rFonts w:eastAsia="Calibri"/>
          <w:color w:val="808080" w:themeColor="background1" w:themeShade="80"/>
        </w:rPr>
        <w:t xml:space="preserve">Administrativo </w:t>
      </w:r>
    </w:p>
    <w:p w14:paraId="1E764903" w14:textId="47DD9CA6" w:rsidR="00E40504" w:rsidRPr="00A278C9" w:rsidRDefault="00E40504" w:rsidP="00AA5761">
      <w:pPr>
        <w:pStyle w:val="Prrafodelista"/>
        <w:spacing w:after="0" w:line="360" w:lineRule="auto"/>
        <w:rPr>
          <w:rFonts w:eastAsia="Calibri"/>
          <w:color w:val="808080" w:themeColor="background1" w:themeShade="80"/>
        </w:rPr>
      </w:pPr>
      <w:r w:rsidRPr="00A278C9">
        <w:rPr>
          <w:rFonts w:eastAsia="Calibri"/>
          <w:color w:val="808080" w:themeColor="background1" w:themeShade="80"/>
        </w:rPr>
        <w:t xml:space="preserve">Encargada – </w:t>
      </w:r>
      <w:proofErr w:type="spellStart"/>
      <w:r w:rsidRPr="00A278C9">
        <w:rPr>
          <w:rFonts w:eastAsia="Calibri"/>
          <w:color w:val="808080" w:themeColor="background1" w:themeShade="80"/>
        </w:rPr>
        <w:t>Emelyn</w:t>
      </w:r>
      <w:proofErr w:type="spellEnd"/>
      <w:r w:rsidRPr="00A278C9">
        <w:rPr>
          <w:rFonts w:eastAsia="Calibri"/>
          <w:color w:val="808080" w:themeColor="background1" w:themeShade="80"/>
        </w:rPr>
        <w:t xml:space="preserve"> R. Rojas Catano</w:t>
      </w:r>
    </w:p>
    <w:p w14:paraId="7381EF05" w14:textId="469EA2FB" w:rsidR="00B75E3F" w:rsidRPr="00A278C9" w:rsidRDefault="00F06225"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 xml:space="preserve">Departamento </w:t>
      </w:r>
      <w:r w:rsidR="00B75E3F" w:rsidRPr="00A278C9">
        <w:rPr>
          <w:rFonts w:eastAsia="Calibri"/>
          <w:color w:val="808080" w:themeColor="background1" w:themeShade="80"/>
        </w:rPr>
        <w:t>de Infraestructura</w:t>
      </w:r>
    </w:p>
    <w:p w14:paraId="2111A990" w14:textId="53AC50FF" w:rsidR="00F06225" w:rsidRPr="00A278C9" w:rsidRDefault="005D7F88" w:rsidP="00AA5761">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EB1E2B" w:rsidRPr="00A278C9">
        <w:rPr>
          <w:rFonts w:eastAsia="Calibri"/>
          <w:color w:val="808080" w:themeColor="background1" w:themeShade="80"/>
        </w:rPr>
        <w:t xml:space="preserve"> </w:t>
      </w:r>
      <w:r w:rsidR="00F06225" w:rsidRPr="00A278C9">
        <w:rPr>
          <w:rFonts w:eastAsia="Calibri"/>
          <w:color w:val="808080" w:themeColor="background1" w:themeShade="80"/>
        </w:rPr>
        <w:t xml:space="preserve">– </w:t>
      </w:r>
      <w:r w:rsidR="00B75E3F" w:rsidRPr="00A278C9">
        <w:rPr>
          <w:rFonts w:eastAsia="Calibri"/>
          <w:color w:val="808080" w:themeColor="background1" w:themeShade="80"/>
        </w:rPr>
        <w:t>Carol Arias</w:t>
      </w:r>
    </w:p>
    <w:p w14:paraId="7B2C22B7" w14:textId="6444E157" w:rsidR="00F06225" w:rsidRPr="00A278C9" w:rsidRDefault="00F06225"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 xml:space="preserve">Departamento de </w:t>
      </w:r>
      <w:r w:rsidR="00B75E3F" w:rsidRPr="00A278C9">
        <w:rPr>
          <w:rFonts w:eastAsia="Calibri"/>
          <w:color w:val="808080" w:themeColor="background1" w:themeShade="80"/>
        </w:rPr>
        <w:t>Tecnología de la Información</w:t>
      </w:r>
    </w:p>
    <w:p w14:paraId="673CD0DF" w14:textId="14AC18C3" w:rsidR="00F06225" w:rsidRPr="00A278C9" w:rsidRDefault="00F06225" w:rsidP="00F06225">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Encargado</w:t>
      </w:r>
      <w:r w:rsidR="00EB1E2B" w:rsidRPr="00A278C9">
        <w:rPr>
          <w:rFonts w:eastAsia="Calibri"/>
          <w:color w:val="808080" w:themeColor="background1" w:themeShade="80"/>
        </w:rPr>
        <w:t xml:space="preserve"> </w:t>
      </w:r>
      <w:r w:rsidRPr="00A278C9">
        <w:rPr>
          <w:rFonts w:eastAsia="Calibri"/>
          <w:color w:val="808080" w:themeColor="background1" w:themeShade="80"/>
        </w:rPr>
        <w:t xml:space="preserve">– </w:t>
      </w:r>
      <w:r w:rsidR="00B75E3F" w:rsidRPr="00A278C9">
        <w:rPr>
          <w:rFonts w:eastAsia="Calibri"/>
          <w:color w:val="808080" w:themeColor="background1" w:themeShade="80"/>
        </w:rPr>
        <w:t>Radhy Díaz</w:t>
      </w:r>
    </w:p>
    <w:p w14:paraId="17C6C973" w14:textId="6A11BC24"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Financiero</w:t>
      </w:r>
    </w:p>
    <w:p w14:paraId="634468D3" w14:textId="293EA750" w:rsidR="00B75E3F" w:rsidRPr="00A278C9" w:rsidRDefault="005D7F88"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EB1E2B" w:rsidRPr="00A278C9">
        <w:rPr>
          <w:rFonts w:eastAsia="Calibri"/>
          <w:color w:val="808080" w:themeColor="background1" w:themeShade="80"/>
        </w:rPr>
        <w:t xml:space="preserve"> </w:t>
      </w:r>
      <w:r w:rsidR="00B75E3F" w:rsidRPr="00A278C9">
        <w:rPr>
          <w:rFonts w:eastAsia="Calibri"/>
          <w:color w:val="808080" w:themeColor="background1" w:themeShade="80"/>
        </w:rPr>
        <w:t>– Karina Sepúlveda</w:t>
      </w:r>
    </w:p>
    <w:bookmarkEnd w:id="16"/>
    <w:p w14:paraId="732BC397" w14:textId="77777777" w:rsidR="00B75E3F" w:rsidRPr="00A278C9" w:rsidRDefault="00B75E3F" w:rsidP="00B75E3F">
      <w:pPr>
        <w:spacing w:line="240" w:lineRule="auto"/>
        <w:jc w:val="both"/>
        <w:rPr>
          <w:rFonts w:eastAsia="Calibri"/>
          <w:color w:val="808080" w:themeColor="background1" w:themeShade="80"/>
        </w:rPr>
      </w:pPr>
    </w:p>
    <w:p w14:paraId="07DF9731" w14:textId="788CADBB" w:rsidR="00B75E3F" w:rsidRPr="00A278C9" w:rsidRDefault="00B75E3F" w:rsidP="00B75E3F">
      <w:pPr>
        <w:spacing w:line="360" w:lineRule="auto"/>
        <w:rPr>
          <w:rFonts w:eastAsia="Calibri"/>
          <w:color w:val="808080" w:themeColor="background1" w:themeShade="80"/>
        </w:rPr>
      </w:pPr>
      <w:r w:rsidRPr="00A278C9">
        <w:rPr>
          <w:rFonts w:eastAsia="Calibri"/>
          <w:color w:val="808080" w:themeColor="background1" w:themeShade="80"/>
        </w:rPr>
        <w:t>Un</w:t>
      </w:r>
      <w:r w:rsidR="006B0763" w:rsidRPr="00A278C9">
        <w:rPr>
          <w:rFonts w:eastAsia="Calibri"/>
          <w:color w:val="808080" w:themeColor="background1" w:themeShade="80"/>
        </w:rPr>
        <w:t>i</w:t>
      </w:r>
      <w:r w:rsidRPr="00A278C9">
        <w:rPr>
          <w:rFonts w:eastAsia="Calibri"/>
          <w:color w:val="808080" w:themeColor="background1" w:themeShade="80"/>
        </w:rPr>
        <w:t>dades sustantivas y operativas</w:t>
      </w:r>
    </w:p>
    <w:p w14:paraId="217FE46F" w14:textId="746BF9F1"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de Gestión y Monitoreo de Servicios</w:t>
      </w:r>
    </w:p>
    <w:p w14:paraId="426B32B7" w14:textId="277CBD18" w:rsidR="00B75E3F" w:rsidRPr="00A278C9" w:rsidRDefault="005D7F88"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B75E3F" w:rsidRPr="00A278C9">
        <w:rPr>
          <w:rFonts w:eastAsia="Calibri"/>
          <w:color w:val="808080" w:themeColor="background1" w:themeShade="80"/>
        </w:rPr>
        <w:t>) – Amparo Solís</w:t>
      </w:r>
    </w:p>
    <w:p w14:paraId="0D82F0D3" w14:textId="3E521F65"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de Desarrollo de Servicios</w:t>
      </w:r>
    </w:p>
    <w:p w14:paraId="735D7CBB" w14:textId="72859F6B" w:rsidR="00B75E3F" w:rsidRPr="00A278C9" w:rsidRDefault="005D7F88"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B75E3F" w:rsidRPr="00A278C9">
        <w:rPr>
          <w:rFonts w:eastAsia="Calibri"/>
          <w:color w:val="808080" w:themeColor="background1" w:themeShade="80"/>
        </w:rPr>
        <w:t xml:space="preserve"> – </w:t>
      </w:r>
      <w:proofErr w:type="spellStart"/>
      <w:r w:rsidR="00B75E3F" w:rsidRPr="00A278C9">
        <w:rPr>
          <w:rFonts w:eastAsia="Calibri"/>
          <w:color w:val="808080" w:themeColor="background1" w:themeShade="80"/>
        </w:rPr>
        <w:t>Yahila</w:t>
      </w:r>
      <w:proofErr w:type="spellEnd"/>
      <w:r w:rsidR="00B75E3F" w:rsidRPr="00A278C9">
        <w:rPr>
          <w:rFonts w:eastAsia="Calibri"/>
          <w:color w:val="808080" w:themeColor="background1" w:themeShade="80"/>
        </w:rPr>
        <w:t xml:space="preserve"> De Peña</w:t>
      </w:r>
    </w:p>
    <w:p w14:paraId="648706F8" w14:textId="25B24715"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de Psicopedagogía e Inclusión</w:t>
      </w:r>
    </w:p>
    <w:p w14:paraId="2B234DCF" w14:textId="63A583EC" w:rsidR="00B75E3F" w:rsidRPr="00A278C9" w:rsidRDefault="005D7F88"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lastRenderedPageBreak/>
        <w:t>Encargada</w:t>
      </w:r>
      <w:r w:rsidR="00EB1E2B" w:rsidRPr="00A278C9">
        <w:rPr>
          <w:rFonts w:eastAsia="Calibri"/>
          <w:color w:val="808080" w:themeColor="background1" w:themeShade="80"/>
        </w:rPr>
        <w:t xml:space="preserve"> </w:t>
      </w:r>
      <w:r w:rsidR="00B75E3F" w:rsidRPr="00A278C9">
        <w:rPr>
          <w:rFonts w:eastAsia="Calibri"/>
          <w:color w:val="808080" w:themeColor="background1" w:themeShade="80"/>
        </w:rPr>
        <w:t>– Luz Acosta</w:t>
      </w:r>
    </w:p>
    <w:p w14:paraId="046CBF64" w14:textId="09F84ABD" w:rsidR="00B75E3F" w:rsidRPr="00A278C9" w:rsidRDefault="00B75E3F" w:rsidP="00A455E8">
      <w:pPr>
        <w:numPr>
          <w:ilvl w:val="0"/>
          <w:numId w:val="6"/>
        </w:numPr>
        <w:spacing w:line="240" w:lineRule="auto"/>
        <w:jc w:val="both"/>
        <w:rPr>
          <w:rFonts w:eastAsia="Calibri"/>
          <w:color w:val="808080" w:themeColor="background1" w:themeShade="80"/>
        </w:rPr>
      </w:pPr>
      <w:r w:rsidRPr="00A278C9">
        <w:rPr>
          <w:rFonts w:eastAsia="Calibri"/>
          <w:color w:val="808080" w:themeColor="background1" w:themeShade="80"/>
        </w:rPr>
        <w:t>Departamento de Gestión y Organización de UITT</w:t>
      </w:r>
    </w:p>
    <w:p w14:paraId="5AF713DA" w14:textId="5FC2E919" w:rsidR="00B75E3F" w:rsidRPr="00A278C9" w:rsidRDefault="005D7F88" w:rsidP="00B75E3F">
      <w:pPr>
        <w:spacing w:line="240" w:lineRule="auto"/>
        <w:ind w:left="720"/>
        <w:jc w:val="both"/>
        <w:rPr>
          <w:rFonts w:eastAsia="Calibri"/>
          <w:color w:val="808080" w:themeColor="background1" w:themeShade="80"/>
        </w:rPr>
      </w:pPr>
      <w:r w:rsidRPr="00A278C9">
        <w:rPr>
          <w:rFonts w:eastAsia="Calibri"/>
          <w:color w:val="808080" w:themeColor="background1" w:themeShade="80"/>
        </w:rPr>
        <w:t>Encargada</w:t>
      </w:r>
      <w:r w:rsidR="00EB1E2B" w:rsidRPr="00A278C9">
        <w:rPr>
          <w:rFonts w:eastAsia="Calibri"/>
          <w:color w:val="808080" w:themeColor="background1" w:themeShade="80"/>
        </w:rPr>
        <w:t xml:space="preserve"> </w:t>
      </w:r>
      <w:r w:rsidR="00B75E3F" w:rsidRPr="00A278C9">
        <w:rPr>
          <w:rFonts w:eastAsia="Calibri"/>
          <w:color w:val="808080" w:themeColor="background1" w:themeShade="80"/>
        </w:rPr>
        <w:t>– Cristina Mena</w:t>
      </w:r>
    </w:p>
    <w:p w14:paraId="0CF45B16" w14:textId="77777777" w:rsidR="00D116E0" w:rsidRPr="00A278C9" w:rsidRDefault="00D116E0" w:rsidP="00B75E3F">
      <w:pPr>
        <w:spacing w:line="240" w:lineRule="auto"/>
        <w:ind w:left="720"/>
        <w:jc w:val="both"/>
        <w:rPr>
          <w:rFonts w:eastAsia="Calibri"/>
          <w:color w:val="808080" w:themeColor="background1" w:themeShade="80"/>
        </w:rPr>
      </w:pPr>
    </w:p>
    <w:p w14:paraId="4F584753" w14:textId="0B3B9C75" w:rsidR="008E6BED" w:rsidRPr="00A278C9" w:rsidRDefault="008E6BED" w:rsidP="00672B99">
      <w:pPr>
        <w:pStyle w:val="Ttulo2"/>
        <w:numPr>
          <w:ilvl w:val="1"/>
          <w:numId w:val="12"/>
        </w:numPr>
        <w:jc w:val="center"/>
        <w:rPr>
          <w:rFonts w:eastAsia="Calibri" w:cs="Times New Roman"/>
          <w:color w:val="808080" w:themeColor="background1" w:themeShade="80"/>
          <w:szCs w:val="24"/>
        </w:rPr>
      </w:pPr>
      <w:bookmarkStart w:id="17" w:name="_Toc215216213"/>
      <w:r w:rsidRPr="00A278C9">
        <w:rPr>
          <w:rFonts w:eastAsia="Calibri" w:cs="Times New Roman"/>
          <w:color w:val="808080" w:themeColor="background1" w:themeShade="80"/>
          <w:szCs w:val="24"/>
        </w:rPr>
        <w:t>Planificación estratégica institucional</w:t>
      </w:r>
      <w:bookmarkEnd w:id="17"/>
    </w:p>
    <w:p w14:paraId="51F7BF47" w14:textId="77777777" w:rsidR="00875223" w:rsidRPr="00A278C9" w:rsidRDefault="00875223" w:rsidP="00875223">
      <w:pPr>
        <w:rPr>
          <w:color w:val="808080" w:themeColor="background1" w:themeShade="80"/>
        </w:rPr>
      </w:pPr>
    </w:p>
    <w:p w14:paraId="08EABF17" w14:textId="19B78B7E" w:rsidR="00D116E0" w:rsidRPr="00A278C9" w:rsidRDefault="00D116E0" w:rsidP="00D116E0">
      <w:pPr>
        <w:spacing w:line="360" w:lineRule="auto"/>
        <w:jc w:val="both"/>
        <w:rPr>
          <w:rFonts w:eastAsia="Calibri"/>
          <w:color w:val="808080" w:themeColor="background1" w:themeShade="80"/>
        </w:rPr>
      </w:pPr>
      <w:r w:rsidRPr="00A278C9">
        <w:rPr>
          <w:rFonts w:eastAsia="Calibri"/>
          <w:color w:val="808080" w:themeColor="background1" w:themeShade="80"/>
        </w:rPr>
        <w:t xml:space="preserve">En marzo del 2023 fue aprobado por el Consejo Directivo del CAID el primer </w:t>
      </w:r>
      <w:r w:rsidR="00683F29" w:rsidRPr="00A278C9">
        <w:rPr>
          <w:rFonts w:eastAsia="Calibri"/>
          <w:color w:val="808080" w:themeColor="background1" w:themeShade="80"/>
        </w:rPr>
        <w:t>plan estratégico institucional (P</w:t>
      </w:r>
      <w:r w:rsidR="00C5779A" w:rsidRPr="00A278C9">
        <w:rPr>
          <w:rFonts w:eastAsia="Calibri"/>
          <w:color w:val="808080" w:themeColor="background1" w:themeShade="80"/>
        </w:rPr>
        <w:t xml:space="preserve">EI) </w:t>
      </w:r>
      <w:r w:rsidRPr="00A278C9">
        <w:rPr>
          <w:rFonts w:eastAsia="Calibri"/>
          <w:color w:val="808080" w:themeColor="background1" w:themeShade="80"/>
        </w:rPr>
        <w:t xml:space="preserve">para el período 2023-2026.  Para la formulación de este plan se consideró como insumo fundamental la realización de un diagnóstico situacional de la institución, a partir del cual se definieron los lineamientos estratégicos y programáticos para los próximos cuatro (4) años. </w:t>
      </w:r>
    </w:p>
    <w:p w14:paraId="2B52359B" w14:textId="77777777" w:rsidR="000C4F18" w:rsidRPr="00A278C9" w:rsidRDefault="000C4F18" w:rsidP="00D116E0">
      <w:pPr>
        <w:spacing w:line="360" w:lineRule="auto"/>
        <w:jc w:val="both"/>
        <w:rPr>
          <w:rFonts w:eastAsia="Calibri"/>
          <w:color w:val="808080" w:themeColor="background1" w:themeShade="80"/>
        </w:rPr>
      </w:pPr>
    </w:p>
    <w:p w14:paraId="24E6D00C" w14:textId="78D8AC2D" w:rsidR="00D116E0" w:rsidRPr="00A278C9" w:rsidRDefault="00D116E0" w:rsidP="00D116E0">
      <w:pPr>
        <w:spacing w:line="360" w:lineRule="auto"/>
        <w:jc w:val="both"/>
        <w:rPr>
          <w:rFonts w:eastAsia="Calibri"/>
          <w:color w:val="808080" w:themeColor="background1" w:themeShade="80"/>
        </w:rPr>
      </w:pPr>
      <w:r w:rsidRPr="00A278C9">
        <w:rPr>
          <w:rFonts w:eastAsia="Calibri"/>
          <w:color w:val="808080" w:themeColor="background1" w:themeShade="80"/>
        </w:rPr>
        <w:t xml:space="preserve">Dicho diagnóstico </w:t>
      </w:r>
      <w:r w:rsidR="008210E2" w:rsidRPr="00A278C9">
        <w:rPr>
          <w:rFonts w:eastAsia="Calibri"/>
          <w:color w:val="808080" w:themeColor="background1" w:themeShade="80"/>
        </w:rPr>
        <w:t>se basó en:</w:t>
      </w:r>
      <w:r w:rsidRPr="00A278C9">
        <w:rPr>
          <w:rFonts w:eastAsia="Calibri"/>
          <w:color w:val="808080" w:themeColor="background1" w:themeShade="80"/>
        </w:rPr>
        <w:t xml:space="preserve">   </w:t>
      </w:r>
    </w:p>
    <w:p w14:paraId="45C81468" w14:textId="17BE3E04" w:rsidR="00D116E0" w:rsidRPr="00A278C9" w:rsidRDefault="00442E2C" w:rsidP="00A455E8">
      <w:pPr>
        <w:numPr>
          <w:ilvl w:val="0"/>
          <w:numId w:val="8"/>
        </w:numPr>
        <w:spacing w:line="360" w:lineRule="auto"/>
        <w:jc w:val="both"/>
        <w:rPr>
          <w:rFonts w:eastAsia="Calibri"/>
          <w:color w:val="808080" w:themeColor="background1" w:themeShade="80"/>
        </w:rPr>
      </w:pPr>
      <w:r w:rsidRPr="00A278C9">
        <w:rPr>
          <w:rFonts w:eastAsia="Calibri"/>
          <w:color w:val="808080" w:themeColor="background1" w:themeShade="80"/>
        </w:rPr>
        <w:t>E</w:t>
      </w:r>
      <w:r w:rsidR="00D116E0" w:rsidRPr="00A278C9">
        <w:rPr>
          <w:rFonts w:eastAsia="Calibri"/>
          <w:color w:val="808080" w:themeColor="background1" w:themeShade="80"/>
        </w:rPr>
        <w:t>xperiencias</w:t>
      </w:r>
      <w:r w:rsidRPr="00A278C9">
        <w:rPr>
          <w:rFonts w:eastAsia="Calibri"/>
          <w:color w:val="808080" w:themeColor="background1" w:themeShade="80"/>
        </w:rPr>
        <w:t xml:space="preserve"> internacionales</w:t>
      </w:r>
      <w:r w:rsidR="00D116E0" w:rsidRPr="00A278C9">
        <w:rPr>
          <w:rFonts w:eastAsia="Calibri"/>
          <w:color w:val="808080" w:themeColor="background1" w:themeShade="80"/>
        </w:rPr>
        <w:t xml:space="preserve"> modélicas en materia del enfoque y atención integral a </w:t>
      </w:r>
      <w:proofErr w:type="gramStart"/>
      <w:r w:rsidR="00D116E0" w:rsidRPr="00A278C9">
        <w:rPr>
          <w:rFonts w:eastAsia="Calibri"/>
          <w:color w:val="808080" w:themeColor="background1" w:themeShade="80"/>
        </w:rPr>
        <w:t>niños y niñas</w:t>
      </w:r>
      <w:proofErr w:type="gramEnd"/>
      <w:r w:rsidR="00D116E0" w:rsidRPr="00A278C9">
        <w:rPr>
          <w:rFonts w:eastAsia="Calibri"/>
          <w:color w:val="808080" w:themeColor="background1" w:themeShade="80"/>
        </w:rPr>
        <w:t xml:space="preserve"> con discapacidad.</w:t>
      </w:r>
    </w:p>
    <w:p w14:paraId="27C3AE87" w14:textId="41F90B91" w:rsidR="00D116E0" w:rsidRPr="00A278C9" w:rsidRDefault="00286E61" w:rsidP="00A455E8">
      <w:pPr>
        <w:numPr>
          <w:ilvl w:val="0"/>
          <w:numId w:val="8"/>
        </w:numPr>
        <w:spacing w:line="360" w:lineRule="auto"/>
        <w:jc w:val="both"/>
        <w:rPr>
          <w:rFonts w:eastAsia="Calibri"/>
          <w:color w:val="808080" w:themeColor="background1" w:themeShade="80"/>
        </w:rPr>
      </w:pPr>
      <w:r w:rsidRPr="00A278C9">
        <w:rPr>
          <w:rFonts w:eastAsia="Calibri"/>
          <w:color w:val="808080" w:themeColor="background1" w:themeShade="80"/>
        </w:rPr>
        <w:t>C</w:t>
      </w:r>
      <w:r w:rsidR="00D116E0" w:rsidRPr="00A278C9">
        <w:rPr>
          <w:rFonts w:eastAsia="Calibri"/>
          <w:color w:val="808080" w:themeColor="background1" w:themeShade="80"/>
        </w:rPr>
        <w:t>onsulta y análisis de las necesidades y expectativas de los grupos de interés en torno al rol del CAID</w:t>
      </w:r>
      <w:r w:rsidRPr="00A278C9">
        <w:rPr>
          <w:rFonts w:eastAsia="Calibri"/>
          <w:color w:val="808080" w:themeColor="background1" w:themeShade="80"/>
        </w:rPr>
        <w:t>.</w:t>
      </w:r>
    </w:p>
    <w:p w14:paraId="190B353B" w14:textId="4D45E710" w:rsidR="00D116E0" w:rsidRPr="00A278C9" w:rsidRDefault="00BC349A" w:rsidP="00A455E8">
      <w:pPr>
        <w:numPr>
          <w:ilvl w:val="0"/>
          <w:numId w:val="8"/>
        </w:numPr>
        <w:spacing w:line="360" w:lineRule="auto"/>
        <w:jc w:val="both"/>
        <w:rPr>
          <w:rFonts w:eastAsia="Calibri"/>
          <w:color w:val="808080" w:themeColor="background1" w:themeShade="80"/>
        </w:rPr>
      </w:pPr>
      <w:r w:rsidRPr="00A278C9">
        <w:rPr>
          <w:rFonts w:eastAsia="Calibri"/>
          <w:color w:val="808080" w:themeColor="background1" w:themeShade="80"/>
        </w:rPr>
        <w:t xml:space="preserve">Análisis y </w:t>
      </w:r>
      <w:r w:rsidR="00AE14CC" w:rsidRPr="00A278C9">
        <w:rPr>
          <w:rFonts w:eastAsia="Calibri"/>
          <w:color w:val="808080" w:themeColor="background1" w:themeShade="80"/>
        </w:rPr>
        <w:t>evaluación de</w:t>
      </w:r>
      <w:r w:rsidR="00D116E0" w:rsidRPr="00A278C9">
        <w:rPr>
          <w:rFonts w:eastAsia="Calibri"/>
          <w:color w:val="808080" w:themeColor="background1" w:themeShade="80"/>
        </w:rPr>
        <w:t xml:space="preserve"> la situación de la discapacidad en el contexto de la realidad política, económica y social </w:t>
      </w:r>
      <w:r w:rsidRPr="00A278C9">
        <w:rPr>
          <w:rFonts w:eastAsia="Calibri"/>
          <w:color w:val="808080" w:themeColor="background1" w:themeShade="80"/>
        </w:rPr>
        <w:t>dominicana.</w:t>
      </w:r>
    </w:p>
    <w:p w14:paraId="5E05D726" w14:textId="75D1D8CC" w:rsidR="00D116E0" w:rsidRPr="00A278C9" w:rsidRDefault="005B67C8" w:rsidP="00A455E8">
      <w:pPr>
        <w:numPr>
          <w:ilvl w:val="0"/>
          <w:numId w:val="8"/>
        </w:numPr>
        <w:spacing w:line="360" w:lineRule="auto"/>
        <w:jc w:val="both"/>
        <w:rPr>
          <w:rFonts w:eastAsia="Calibri"/>
          <w:color w:val="808080" w:themeColor="background1" w:themeShade="80"/>
        </w:rPr>
      </w:pPr>
      <w:r w:rsidRPr="00A278C9">
        <w:rPr>
          <w:rFonts w:eastAsia="Calibri"/>
          <w:color w:val="808080" w:themeColor="background1" w:themeShade="80"/>
        </w:rPr>
        <w:t>A</w:t>
      </w:r>
      <w:r w:rsidR="00D116E0" w:rsidRPr="00A278C9">
        <w:rPr>
          <w:rFonts w:eastAsia="Calibri"/>
          <w:color w:val="808080" w:themeColor="background1" w:themeShade="80"/>
        </w:rPr>
        <w:t>nálisis FODA</w:t>
      </w:r>
      <w:r w:rsidRPr="00A278C9">
        <w:rPr>
          <w:rFonts w:eastAsia="Calibri"/>
          <w:color w:val="808080" w:themeColor="background1" w:themeShade="80"/>
        </w:rPr>
        <w:t xml:space="preserve"> para identificar </w:t>
      </w:r>
      <w:r w:rsidR="00D116E0" w:rsidRPr="00A278C9">
        <w:rPr>
          <w:rFonts w:eastAsia="Calibri"/>
          <w:color w:val="808080" w:themeColor="background1" w:themeShade="80"/>
        </w:rPr>
        <w:t xml:space="preserve">las fortalezas, debilidades, oportunidades y amenazas del CAID, </w:t>
      </w:r>
      <w:r w:rsidR="00613192" w:rsidRPr="00A278C9">
        <w:rPr>
          <w:rFonts w:eastAsia="Calibri"/>
          <w:color w:val="808080" w:themeColor="background1" w:themeShade="80"/>
        </w:rPr>
        <w:t>para</w:t>
      </w:r>
      <w:r w:rsidR="00D116E0" w:rsidRPr="00A278C9">
        <w:rPr>
          <w:rFonts w:eastAsia="Calibri"/>
          <w:color w:val="808080" w:themeColor="background1" w:themeShade="80"/>
        </w:rPr>
        <w:t xml:space="preserve"> la definición de estrategias</w:t>
      </w:r>
      <w:r w:rsidR="00613192" w:rsidRPr="00A278C9">
        <w:rPr>
          <w:rFonts w:eastAsia="Calibri"/>
          <w:color w:val="808080" w:themeColor="background1" w:themeShade="80"/>
        </w:rPr>
        <w:t xml:space="preserve">. </w:t>
      </w:r>
      <w:r w:rsidR="00D116E0" w:rsidRPr="00A278C9">
        <w:rPr>
          <w:rFonts w:eastAsia="Calibri"/>
          <w:color w:val="808080" w:themeColor="background1" w:themeShade="80"/>
        </w:rPr>
        <w:t xml:space="preserve"> </w:t>
      </w:r>
    </w:p>
    <w:p w14:paraId="3FCDCC61" w14:textId="03A0612E" w:rsidR="00803D07" w:rsidRPr="00A278C9" w:rsidRDefault="00D116E0" w:rsidP="00803D07">
      <w:pPr>
        <w:spacing w:line="360" w:lineRule="auto"/>
        <w:jc w:val="both"/>
        <w:rPr>
          <w:rFonts w:eastAsia="Calibri"/>
          <w:color w:val="808080" w:themeColor="background1" w:themeShade="80"/>
        </w:rPr>
      </w:pPr>
      <w:r w:rsidRPr="00A278C9">
        <w:rPr>
          <w:rFonts w:eastAsia="Calibri"/>
          <w:color w:val="808080" w:themeColor="background1" w:themeShade="80"/>
        </w:rPr>
        <w:t>El PEI está conformado por dos ejes fundamentales, dos objetivos y diez estrategias.  De igual forma se definieron los indicadores, metas, recursos y riesgos hasta el 2026</w:t>
      </w:r>
      <w:r w:rsidR="00613192" w:rsidRPr="00A278C9">
        <w:rPr>
          <w:rFonts w:eastAsia="Calibri"/>
          <w:color w:val="808080" w:themeColor="background1" w:themeShade="80"/>
        </w:rPr>
        <w:t>.</w:t>
      </w:r>
    </w:p>
    <w:p w14:paraId="55268213" w14:textId="1AFB9636" w:rsidR="00803D07" w:rsidRPr="00A278C9" w:rsidRDefault="00D116E0" w:rsidP="00803D07">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 xml:space="preserve">Eje </w:t>
      </w:r>
      <w:r w:rsidR="00613192" w:rsidRPr="00A278C9">
        <w:rPr>
          <w:rFonts w:eastAsia="Calibri"/>
          <w:color w:val="808080" w:themeColor="background1" w:themeShade="80"/>
        </w:rPr>
        <w:t xml:space="preserve">estratégico </w:t>
      </w:r>
      <w:r w:rsidRPr="00A278C9">
        <w:rPr>
          <w:rFonts w:eastAsia="Calibri"/>
          <w:color w:val="808080" w:themeColor="background1" w:themeShade="80"/>
        </w:rPr>
        <w:t xml:space="preserve">1: </w:t>
      </w:r>
      <w:bookmarkStart w:id="18" w:name="_Hlk182997679"/>
      <w:r w:rsidRPr="00A278C9">
        <w:rPr>
          <w:rFonts w:eastAsia="Calibri"/>
          <w:color w:val="808080" w:themeColor="background1" w:themeShade="80"/>
        </w:rPr>
        <w:t xml:space="preserve">Atención </w:t>
      </w:r>
      <w:r w:rsidR="00613192" w:rsidRPr="00A278C9">
        <w:rPr>
          <w:rFonts w:eastAsia="Calibri"/>
          <w:color w:val="808080" w:themeColor="background1" w:themeShade="80"/>
        </w:rPr>
        <w:t xml:space="preserve">integral </w:t>
      </w:r>
      <w:r w:rsidRPr="00A278C9">
        <w:rPr>
          <w:rFonts w:eastAsia="Calibri"/>
          <w:color w:val="808080" w:themeColor="background1" w:themeShade="80"/>
        </w:rPr>
        <w:t xml:space="preserve">de </w:t>
      </w:r>
      <w:bookmarkEnd w:id="18"/>
      <w:r w:rsidR="00613192" w:rsidRPr="00A278C9">
        <w:rPr>
          <w:rFonts w:eastAsia="Calibri"/>
          <w:color w:val="808080" w:themeColor="background1" w:themeShade="80"/>
        </w:rPr>
        <w:t xml:space="preserve">calidad </w:t>
      </w:r>
    </w:p>
    <w:p w14:paraId="7958B268" w14:textId="5840E1CB" w:rsidR="00874BF8" w:rsidRPr="00A278C9" w:rsidRDefault="00874BF8" w:rsidP="00803D07">
      <w:pPr>
        <w:spacing w:line="360" w:lineRule="auto"/>
        <w:jc w:val="both"/>
        <w:rPr>
          <w:rFonts w:eastAsia="Calibri"/>
          <w:color w:val="808080" w:themeColor="background1" w:themeShade="80"/>
        </w:rPr>
      </w:pPr>
      <w:r w:rsidRPr="00A278C9">
        <w:rPr>
          <w:rFonts w:eastAsia="Calibri"/>
          <w:color w:val="808080" w:themeColor="background1" w:themeShade="80"/>
        </w:rPr>
        <w:t xml:space="preserve">Este eje está orientado a contribuir de forma sostenida con el desarrollo integral de </w:t>
      </w:r>
      <w:proofErr w:type="gramStart"/>
      <w:r w:rsidRPr="00A278C9">
        <w:rPr>
          <w:rFonts w:eastAsia="Calibri"/>
          <w:color w:val="808080" w:themeColor="background1" w:themeShade="80"/>
        </w:rPr>
        <w:t>los niños y niñas</w:t>
      </w:r>
      <w:proofErr w:type="gramEnd"/>
      <w:r w:rsidRPr="00A278C9">
        <w:rPr>
          <w:rFonts w:eastAsia="Calibri"/>
          <w:color w:val="808080" w:themeColor="background1" w:themeShade="80"/>
        </w:rPr>
        <w:t xml:space="preserve"> con discapacidad, aplicando herramientas de evaluación y diagnóstico que permitan determinar un perfil confiable de </w:t>
      </w:r>
      <w:r w:rsidR="00374971" w:rsidRPr="00A278C9">
        <w:rPr>
          <w:rFonts w:eastAsia="Calibri"/>
          <w:color w:val="808080" w:themeColor="background1" w:themeShade="80"/>
        </w:rPr>
        <w:t xml:space="preserve">su </w:t>
      </w:r>
      <w:r w:rsidRPr="00A278C9">
        <w:rPr>
          <w:rFonts w:eastAsia="Calibri"/>
          <w:color w:val="808080" w:themeColor="background1" w:themeShade="80"/>
        </w:rPr>
        <w:t>desarrollo y evolución clínica</w:t>
      </w:r>
      <w:r w:rsidR="00374971" w:rsidRPr="00A278C9">
        <w:rPr>
          <w:rFonts w:eastAsia="Calibri"/>
          <w:color w:val="808080" w:themeColor="background1" w:themeShade="80"/>
        </w:rPr>
        <w:t xml:space="preserve">. </w:t>
      </w:r>
      <w:r w:rsidRPr="00A278C9">
        <w:rPr>
          <w:rFonts w:eastAsia="Calibri"/>
          <w:color w:val="808080" w:themeColor="background1" w:themeShade="80"/>
        </w:rPr>
        <w:t xml:space="preserve"> </w:t>
      </w:r>
      <w:r w:rsidR="00374971" w:rsidRPr="00A278C9">
        <w:rPr>
          <w:rFonts w:eastAsia="Calibri"/>
          <w:color w:val="808080" w:themeColor="background1" w:themeShade="80"/>
        </w:rPr>
        <w:t>También</w:t>
      </w:r>
      <w:r w:rsidRPr="00A278C9">
        <w:rPr>
          <w:rFonts w:eastAsia="Calibri"/>
          <w:color w:val="808080" w:themeColor="background1" w:themeShade="80"/>
        </w:rPr>
        <w:t xml:space="preserve"> procura potenciar el desarrollo y bienestar progresivo de </w:t>
      </w:r>
      <w:proofErr w:type="gramStart"/>
      <w:r w:rsidRPr="00A278C9">
        <w:rPr>
          <w:rFonts w:eastAsia="Calibri"/>
          <w:color w:val="808080" w:themeColor="background1" w:themeShade="80"/>
        </w:rPr>
        <w:t>los niños y niñas</w:t>
      </w:r>
      <w:proofErr w:type="gramEnd"/>
      <w:r w:rsidRPr="00A278C9">
        <w:rPr>
          <w:rFonts w:eastAsia="Calibri"/>
          <w:color w:val="808080" w:themeColor="background1" w:themeShade="80"/>
        </w:rPr>
        <w:t xml:space="preserve">, </w:t>
      </w:r>
      <w:r w:rsidR="00AE14CC" w:rsidRPr="00A278C9">
        <w:rPr>
          <w:rFonts w:eastAsia="Calibri"/>
          <w:color w:val="808080" w:themeColor="background1" w:themeShade="80"/>
        </w:rPr>
        <w:t>y que</w:t>
      </w:r>
      <w:r w:rsidRPr="00A278C9">
        <w:rPr>
          <w:rFonts w:eastAsia="Calibri"/>
          <w:color w:val="808080" w:themeColor="background1" w:themeShade="80"/>
        </w:rPr>
        <w:t xml:space="preserve"> las familias adquieran habilidades parentales y psicoeducativas para el seguimiento y manejo de la discapacidad de sus hijos que favorezcan su inserción social</w:t>
      </w:r>
    </w:p>
    <w:p w14:paraId="22D81A9D" w14:textId="7A81BD42" w:rsidR="00D116E0" w:rsidRPr="00A278C9" w:rsidRDefault="00803D07" w:rsidP="00A455E8">
      <w:pPr>
        <w:pStyle w:val="Prrafodelista"/>
        <w:numPr>
          <w:ilvl w:val="0"/>
          <w:numId w:val="1"/>
        </w:numPr>
        <w:spacing w:line="360" w:lineRule="auto"/>
        <w:jc w:val="both"/>
        <w:rPr>
          <w:rFonts w:eastAsia="Calibri"/>
          <w:color w:val="808080" w:themeColor="background1" w:themeShade="80"/>
        </w:rPr>
      </w:pPr>
      <w:r w:rsidRPr="00A278C9">
        <w:rPr>
          <w:rFonts w:eastAsia="Calibri"/>
          <w:color w:val="808080" w:themeColor="background1" w:themeShade="80"/>
        </w:rPr>
        <w:t>OE 1.1</w:t>
      </w:r>
      <w:r w:rsidR="00D116E0" w:rsidRPr="00A278C9">
        <w:rPr>
          <w:color w:val="808080" w:themeColor="background1" w:themeShade="80"/>
        </w:rPr>
        <w:t xml:space="preserve"> </w:t>
      </w:r>
      <w:r w:rsidR="00D116E0" w:rsidRPr="00A278C9">
        <w:rPr>
          <w:rFonts w:eastAsia="Calibri"/>
          <w:color w:val="808080" w:themeColor="background1" w:themeShade="80"/>
        </w:rPr>
        <w:t xml:space="preserve">Favorecer el desarrollo integral de </w:t>
      </w:r>
      <w:proofErr w:type="gramStart"/>
      <w:r w:rsidR="00D116E0" w:rsidRPr="00A278C9">
        <w:rPr>
          <w:rFonts w:eastAsia="Calibri"/>
          <w:color w:val="808080" w:themeColor="background1" w:themeShade="80"/>
        </w:rPr>
        <w:t>los niños y niñas</w:t>
      </w:r>
      <w:proofErr w:type="gramEnd"/>
      <w:r w:rsidR="00D116E0" w:rsidRPr="00A278C9">
        <w:rPr>
          <w:rFonts w:eastAsia="Calibri"/>
          <w:color w:val="808080" w:themeColor="background1" w:themeShade="80"/>
        </w:rPr>
        <w:t xml:space="preserve"> con discapacidad, mediante la implementación de programas e intervenciones de calidad.</w:t>
      </w:r>
    </w:p>
    <w:p w14:paraId="69297DD4" w14:textId="77777777" w:rsidR="00E90CF9" w:rsidRPr="00A278C9" w:rsidRDefault="00E90CF9" w:rsidP="00E90CF9">
      <w:pPr>
        <w:pStyle w:val="Prrafodelista"/>
        <w:spacing w:line="360" w:lineRule="auto"/>
        <w:ind w:left="1080"/>
        <w:jc w:val="both"/>
        <w:rPr>
          <w:rFonts w:eastAsia="Calibri"/>
          <w:color w:val="808080" w:themeColor="background1" w:themeShade="80"/>
        </w:rPr>
      </w:pPr>
    </w:p>
    <w:p w14:paraId="0B06EDC4" w14:textId="1436D8D0" w:rsidR="00803D07" w:rsidRPr="00A278C9" w:rsidRDefault="00803D07" w:rsidP="00803D07">
      <w:pPr>
        <w:spacing w:line="360" w:lineRule="auto"/>
        <w:jc w:val="both"/>
        <w:rPr>
          <w:rFonts w:eastAsia="Calibri"/>
          <w:color w:val="808080" w:themeColor="background1" w:themeShade="80"/>
        </w:rPr>
      </w:pPr>
      <w:r w:rsidRPr="00A278C9">
        <w:rPr>
          <w:rFonts w:eastAsia="Calibri"/>
          <w:color w:val="808080" w:themeColor="background1" w:themeShade="80"/>
        </w:rPr>
        <w:t xml:space="preserve">Eje </w:t>
      </w:r>
      <w:r w:rsidR="00AE14CC" w:rsidRPr="00A278C9">
        <w:rPr>
          <w:rFonts w:eastAsia="Calibri"/>
          <w:color w:val="808080" w:themeColor="background1" w:themeShade="80"/>
        </w:rPr>
        <w:t>estratégico</w:t>
      </w:r>
      <w:r w:rsidR="00A27941" w:rsidRPr="00A278C9">
        <w:rPr>
          <w:rFonts w:eastAsia="Calibri"/>
          <w:color w:val="808080" w:themeColor="background1" w:themeShade="80"/>
        </w:rPr>
        <w:t xml:space="preserve"> </w:t>
      </w:r>
      <w:r w:rsidRPr="00A278C9">
        <w:rPr>
          <w:rFonts w:eastAsia="Calibri"/>
          <w:color w:val="808080" w:themeColor="background1" w:themeShade="80"/>
        </w:rPr>
        <w:t xml:space="preserve">2: </w:t>
      </w:r>
      <w:r w:rsidR="00D116E0" w:rsidRPr="00A278C9">
        <w:rPr>
          <w:rFonts w:eastAsia="Calibri"/>
          <w:color w:val="808080" w:themeColor="background1" w:themeShade="80"/>
        </w:rPr>
        <w:t xml:space="preserve">Fortalecimiento </w:t>
      </w:r>
      <w:r w:rsidR="00A27941" w:rsidRPr="00A278C9">
        <w:rPr>
          <w:rFonts w:eastAsia="Calibri"/>
          <w:color w:val="808080" w:themeColor="background1" w:themeShade="80"/>
        </w:rPr>
        <w:t>institucional</w:t>
      </w:r>
    </w:p>
    <w:p w14:paraId="1D484AD2" w14:textId="5C7769B9" w:rsidR="00E90CF9" w:rsidRPr="00A278C9" w:rsidRDefault="00874BF8" w:rsidP="00EB1E2B">
      <w:pPr>
        <w:spacing w:line="360" w:lineRule="auto"/>
        <w:jc w:val="both"/>
        <w:rPr>
          <w:rFonts w:eastAsia="Calibri"/>
          <w:color w:val="808080" w:themeColor="background1" w:themeShade="80"/>
        </w:rPr>
      </w:pPr>
      <w:r w:rsidRPr="00A278C9">
        <w:rPr>
          <w:rFonts w:eastAsia="Calibri"/>
          <w:color w:val="808080" w:themeColor="background1" w:themeShade="80"/>
        </w:rPr>
        <w:t xml:space="preserve">Con este eje se pretende asegurar el nivel de eficiencia y eficacia de la gestión de la institución, la mejora del </w:t>
      </w:r>
      <w:r w:rsidR="00AE14CC" w:rsidRPr="00A278C9">
        <w:rPr>
          <w:rFonts w:eastAsia="Calibri"/>
          <w:color w:val="808080" w:themeColor="background1" w:themeShade="80"/>
        </w:rPr>
        <w:t>desempeño, la</w:t>
      </w:r>
      <w:r w:rsidRPr="00A278C9">
        <w:rPr>
          <w:rFonts w:eastAsia="Calibri"/>
          <w:color w:val="808080" w:themeColor="background1" w:themeShade="80"/>
        </w:rPr>
        <w:t xml:space="preserve"> normalización y estandarización de la gestión, el fortalecimiento de la gestión humana, la sostenibilidad financiera, la continuidad de las operaciones</w:t>
      </w:r>
      <w:r w:rsidR="00A27941" w:rsidRPr="00A278C9">
        <w:rPr>
          <w:rFonts w:eastAsia="Calibri"/>
          <w:color w:val="808080" w:themeColor="background1" w:themeShade="80"/>
        </w:rPr>
        <w:t>,</w:t>
      </w:r>
      <w:r w:rsidR="00AE14CC" w:rsidRPr="00A278C9">
        <w:rPr>
          <w:rFonts w:eastAsia="Calibri"/>
          <w:color w:val="808080" w:themeColor="background1" w:themeShade="80"/>
        </w:rPr>
        <w:t xml:space="preserve"> </w:t>
      </w:r>
      <w:r w:rsidRPr="00A278C9">
        <w:rPr>
          <w:rFonts w:eastAsia="Calibri"/>
          <w:color w:val="808080" w:themeColor="background1" w:themeShade="80"/>
        </w:rPr>
        <w:t xml:space="preserve">la optimizado de los servicios, sistemas e infraestructura tecnológica, así como la valoración </w:t>
      </w:r>
      <w:r w:rsidR="00A27941" w:rsidRPr="00A278C9">
        <w:rPr>
          <w:rFonts w:eastAsia="Calibri"/>
          <w:color w:val="808080" w:themeColor="background1" w:themeShade="80"/>
        </w:rPr>
        <w:t xml:space="preserve">positiva </w:t>
      </w:r>
      <w:r w:rsidRPr="00A278C9">
        <w:rPr>
          <w:rFonts w:eastAsia="Calibri"/>
          <w:color w:val="808080" w:themeColor="background1" w:themeShade="80"/>
        </w:rPr>
        <w:t>de la imagen institucional</w:t>
      </w:r>
      <w:r w:rsidR="00A27941" w:rsidRPr="00A278C9">
        <w:rPr>
          <w:rFonts w:eastAsia="Calibri"/>
          <w:color w:val="808080" w:themeColor="background1" w:themeShade="80"/>
        </w:rPr>
        <w:t>.</w:t>
      </w:r>
      <w:r w:rsidRPr="00A278C9">
        <w:rPr>
          <w:rFonts w:eastAsia="Calibri"/>
          <w:color w:val="808080" w:themeColor="background1" w:themeShade="80"/>
        </w:rPr>
        <w:t xml:space="preserve"> </w:t>
      </w:r>
      <w:r w:rsidR="00283ED5" w:rsidRPr="00A278C9">
        <w:rPr>
          <w:rFonts w:eastAsia="Calibri"/>
          <w:color w:val="808080" w:themeColor="background1" w:themeShade="80"/>
        </w:rPr>
        <w:t xml:space="preserve">OE </w:t>
      </w:r>
      <w:r w:rsidR="00803D07" w:rsidRPr="00A278C9">
        <w:rPr>
          <w:rFonts w:eastAsia="Calibri"/>
          <w:color w:val="808080" w:themeColor="background1" w:themeShade="80"/>
        </w:rPr>
        <w:t xml:space="preserve">2.1: </w:t>
      </w:r>
      <w:r w:rsidR="00D116E0" w:rsidRPr="00A278C9">
        <w:rPr>
          <w:rFonts w:eastAsia="Calibri"/>
          <w:color w:val="808080" w:themeColor="background1" w:themeShade="80"/>
        </w:rPr>
        <w:t>Asegurar la eficiencia, eficacia y calidad de la gestión institucional</w:t>
      </w:r>
      <w:r w:rsidR="00803D07" w:rsidRPr="00A278C9">
        <w:rPr>
          <w:rFonts w:eastAsia="Calibri"/>
          <w:color w:val="808080" w:themeColor="background1" w:themeShade="80"/>
        </w:rPr>
        <w:t>.</w:t>
      </w:r>
    </w:p>
    <w:p w14:paraId="6FA72BE9" w14:textId="77777777" w:rsidR="00E90CF9" w:rsidRPr="00A278C9" w:rsidRDefault="00E90CF9" w:rsidP="008D11D7">
      <w:pPr>
        <w:rPr>
          <w:color w:val="808080" w:themeColor="background1" w:themeShade="80"/>
        </w:rPr>
      </w:pPr>
    </w:p>
    <w:p w14:paraId="0B2823E3" w14:textId="77777777" w:rsidR="009E5E2F" w:rsidRPr="00A278C9" w:rsidRDefault="009E5E2F" w:rsidP="008D11D7">
      <w:pPr>
        <w:rPr>
          <w:color w:val="808080" w:themeColor="background1" w:themeShade="80"/>
        </w:rPr>
      </w:pPr>
    </w:p>
    <w:p w14:paraId="6A2CB68D" w14:textId="77777777" w:rsidR="009E5E2F" w:rsidRPr="00A278C9" w:rsidRDefault="009E5E2F" w:rsidP="008D11D7">
      <w:pPr>
        <w:rPr>
          <w:color w:val="808080" w:themeColor="background1" w:themeShade="80"/>
        </w:rPr>
      </w:pPr>
    </w:p>
    <w:p w14:paraId="539A227B" w14:textId="77777777" w:rsidR="009E5E2F" w:rsidRPr="00A278C9" w:rsidRDefault="009E5E2F" w:rsidP="008D11D7">
      <w:pPr>
        <w:rPr>
          <w:color w:val="808080" w:themeColor="background1" w:themeShade="80"/>
        </w:rPr>
      </w:pPr>
    </w:p>
    <w:p w14:paraId="3100E4D9" w14:textId="77777777" w:rsidR="009E5E2F" w:rsidRPr="00A278C9" w:rsidRDefault="009E5E2F" w:rsidP="008D11D7">
      <w:pPr>
        <w:rPr>
          <w:color w:val="808080" w:themeColor="background1" w:themeShade="80"/>
        </w:rPr>
      </w:pPr>
    </w:p>
    <w:p w14:paraId="69F90EF1" w14:textId="77777777" w:rsidR="0028003B" w:rsidRPr="00A278C9" w:rsidRDefault="0028003B" w:rsidP="008D11D7">
      <w:pPr>
        <w:rPr>
          <w:color w:val="808080" w:themeColor="background1" w:themeShade="80"/>
        </w:rPr>
      </w:pPr>
    </w:p>
    <w:p w14:paraId="792C3106" w14:textId="77777777" w:rsidR="009E5E2F" w:rsidRPr="00A278C9" w:rsidRDefault="009E5E2F" w:rsidP="008D11D7">
      <w:pPr>
        <w:rPr>
          <w:color w:val="808080" w:themeColor="background1" w:themeShade="80"/>
        </w:rPr>
      </w:pPr>
    </w:p>
    <w:p w14:paraId="5E396B73" w14:textId="5737F1D1" w:rsidR="00654164" w:rsidRPr="00A278C9" w:rsidRDefault="00654164" w:rsidP="00672B99">
      <w:pPr>
        <w:pStyle w:val="Ttulo1"/>
        <w:numPr>
          <w:ilvl w:val="0"/>
          <w:numId w:val="12"/>
        </w:numPr>
        <w:rPr>
          <w:color w:val="808080" w:themeColor="background1" w:themeShade="80"/>
        </w:rPr>
      </w:pPr>
      <w:bookmarkStart w:id="19" w:name="_Toc215216214"/>
      <w:r w:rsidRPr="00A278C9">
        <w:rPr>
          <w:color w:val="808080" w:themeColor="background1" w:themeShade="80"/>
        </w:rPr>
        <w:t>RESULTADOS MISIONALES</w:t>
      </w:r>
      <w:bookmarkEnd w:id="19"/>
    </w:p>
    <w:p w14:paraId="5BDBF66A" w14:textId="77777777" w:rsidR="00654164" w:rsidRPr="00A278C9" w:rsidRDefault="00654164" w:rsidP="00654164">
      <w:pPr>
        <w:jc w:val="both"/>
        <w:rPr>
          <w:rFonts w:eastAsia="Calibri"/>
          <w:color w:val="808080" w:themeColor="background1" w:themeShade="80"/>
          <w:sz w:val="18"/>
        </w:rPr>
      </w:pPr>
      <w:r w:rsidRPr="00A278C9">
        <w:rPr>
          <w:rFonts w:eastAsia="Calibri"/>
          <w:noProof/>
          <w:color w:val="808080" w:themeColor="background1" w:themeShade="80"/>
          <w:sz w:val="18"/>
        </w:rPr>
        <mc:AlternateContent>
          <mc:Choice Requires="wps">
            <w:drawing>
              <wp:anchor distT="0" distB="0" distL="114300" distR="114300" simplePos="0" relativeHeight="251655680" behindDoc="0" locked="0" layoutInCell="1" allowOverlap="1" wp14:anchorId="4DF5F78D" wp14:editId="4DAC8AB0">
                <wp:simplePos x="0" y="0"/>
                <wp:positionH relativeFrom="margin">
                  <wp:posOffset>2098095</wp:posOffset>
                </wp:positionH>
                <wp:positionV relativeFrom="paragraph">
                  <wp:posOffset>93621</wp:posOffset>
                </wp:positionV>
                <wp:extent cx="911252" cy="0"/>
                <wp:effectExtent l="0" t="19050" r="222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252"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DA602" id="Straight Connector 14"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2pt,7.35pt" to="236.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" strokecolor="#ee2a24" strokeweight="2.25pt">
                <v:stroke joinstyle="miter"/>
                <w10:wrap anchorx="margin"/>
              </v:line>
            </w:pict>
          </mc:Fallback>
        </mc:AlternateContent>
      </w:r>
    </w:p>
    <w:p w14:paraId="0AE2B19A" w14:textId="5E1D9C79" w:rsidR="00283ED5" w:rsidRPr="00A278C9" w:rsidRDefault="005C22A8" w:rsidP="00283ED5">
      <w:pPr>
        <w:jc w:val="center"/>
        <w:rPr>
          <w:rFonts w:eastAsia="Calibri"/>
          <w:color w:val="808080" w:themeColor="background1" w:themeShade="80"/>
          <w:szCs w:val="36"/>
        </w:rPr>
      </w:pPr>
      <w:r w:rsidRPr="00A278C9">
        <w:rPr>
          <w:rFonts w:eastAsia="Calibri"/>
          <w:color w:val="808080" w:themeColor="background1" w:themeShade="80"/>
          <w:szCs w:val="36"/>
        </w:rPr>
        <w:t>Memoria institucional 2025</w:t>
      </w:r>
    </w:p>
    <w:p w14:paraId="53258A9F" w14:textId="77777777" w:rsidR="005C22A8" w:rsidRPr="00A278C9" w:rsidRDefault="005C22A8" w:rsidP="00283ED5">
      <w:pPr>
        <w:jc w:val="center"/>
        <w:rPr>
          <w:rFonts w:eastAsia="Calibri"/>
          <w:color w:val="808080" w:themeColor="background1" w:themeShade="80"/>
          <w:szCs w:val="36"/>
        </w:rPr>
      </w:pPr>
    </w:p>
    <w:p w14:paraId="38838488" w14:textId="5E4C596D" w:rsidR="00654164" w:rsidRPr="00A278C9" w:rsidRDefault="00915371" w:rsidP="00672B99">
      <w:pPr>
        <w:pStyle w:val="Ttulo2"/>
        <w:numPr>
          <w:ilvl w:val="1"/>
          <w:numId w:val="12"/>
        </w:numPr>
        <w:jc w:val="center"/>
        <w:rPr>
          <w:rFonts w:eastAsia="Calibri" w:cs="Times New Roman"/>
          <w:color w:val="808080" w:themeColor="background1" w:themeShade="80"/>
          <w:szCs w:val="24"/>
        </w:rPr>
      </w:pPr>
      <w:bookmarkStart w:id="20" w:name="_Toc215216215"/>
      <w:r w:rsidRPr="00A278C9">
        <w:rPr>
          <w:rFonts w:eastAsia="Calibri" w:cs="Times New Roman"/>
          <w:color w:val="808080" w:themeColor="background1" w:themeShade="80"/>
          <w:szCs w:val="24"/>
        </w:rPr>
        <w:t>Atención integral de calidad</w:t>
      </w:r>
      <w:bookmarkEnd w:id="20"/>
    </w:p>
    <w:p w14:paraId="1ED18181" w14:textId="77777777" w:rsidR="00E23E71" w:rsidRPr="00A278C9" w:rsidRDefault="00E23E71" w:rsidP="003007AA">
      <w:pPr>
        <w:spacing w:line="360" w:lineRule="auto"/>
        <w:jc w:val="both"/>
        <w:rPr>
          <w:rFonts w:eastAsia="Calibri"/>
          <w:color w:val="808080" w:themeColor="background1" w:themeShade="80"/>
        </w:rPr>
      </w:pPr>
    </w:p>
    <w:p w14:paraId="10AD31AC" w14:textId="0EFBF685" w:rsidR="000C4F18" w:rsidRPr="00A278C9" w:rsidRDefault="0016634F" w:rsidP="003007AA">
      <w:pPr>
        <w:spacing w:line="360" w:lineRule="auto"/>
        <w:jc w:val="both"/>
        <w:rPr>
          <w:rFonts w:eastAsia="Calibri"/>
          <w:color w:val="808080" w:themeColor="background1" w:themeShade="80"/>
        </w:rPr>
      </w:pPr>
      <w:r w:rsidRPr="00A278C9">
        <w:rPr>
          <w:rFonts w:eastAsia="Calibri"/>
          <w:color w:val="808080" w:themeColor="background1" w:themeShade="80"/>
        </w:rPr>
        <w:t xml:space="preserve">La misión institucional del CAID de “potenciar el desarrollo de las habilidades de </w:t>
      </w:r>
      <w:proofErr w:type="gramStart"/>
      <w:r w:rsidRPr="00A278C9">
        <w:rPr>
          <w:rFonts w:eastAsia="Calibri"/>
          <w:color w:val="808080" w:themeColor="background1" w:themeShade="80"/>
        </w:rPr>
        <w:t>niños y niñas</w:t>
      </w:r>
      <w:proofErr w:type="gramEnd"/>
      <w:r w:rsidRPr="00A278C9">
        <w:rPr>
          <w:rFonts w:eastAsia="Calibri"/>
          <w:color w:val="808080" w:themeColor="background1" w:themeShade="80"/>
        </w:rPr>
        <w:t xml:space="preserve"> con discapacidad, a través de un servicio de atención integral”, compromete a cada servidor y servidora a trabajar por la inclusión de </w:t>
      </w:r>
      <w:proofErr w:type="gramStart"/>
      <w:r w:rsidRPr="00A278C9">
        <w:rPr>
          <w:rFonts w:eastAsia="Calibri"/>
          <w:color w:val="808080" w:themeColor="background1" w:themeShade="80"/>
        </w:rPr>
        <w:t>niños y las niñas</w:t>
      </w:r>
      <w:proofErr w:type="gramEnd"/>
      <w:r w:rsidRPr="00A278C9">
        <w:rPr>
          <w:rFonts w:eastAsia="Calibri"/>
          <w:color w:val="808080" w:themeColor="background1" w:themeShade="80"/>
        </w:rPr>
        <w:t xml:space="preserve"> con discapacidad y en la mejora continua de los servicios que se ofrecen y que se organizan en dos categorías: 1) evaluación y diagnóstico y 2) atención y terapias, los cuales podemos clasificar en atenciones directas y actividades formativas</w:t>
      </w:r>
      <w:r w:rsidR="00E90CF9" w:rsidRPr="00A278C9">
        <w:rPr>
          <w:rFonts w:eastAsia="Calibri"/>
          <w:color w:val="808080" w:themeColor="background1" w:themeShade="80"/>
        </w:rPr>
        <w:t>.</w:t>
      </w:r>
      <w:r w:rsidRPr="00A278C9">
        <w:rPr>
          <w:rFonts w:eastAsia="Calibri"/>
          <w:color w:val="808080" w:themeColor="background1" w:themeShade="80"/>
        </w:rPr>
        <w:t xml:space="preserve"> </w:t>
      </w:r>
    </w:p>
    <w:p w14:paraId="2382BC35" w14:textId="77777777" w:rsidR="00EB6728" w:rsidRPr="00A278C9" w:rsidRDefault="00EB6728" w:rsidP="003007AA">
      <w:pPr>
        <w:spacing w:line="360" w:lineRule="auto"/>
        <w:jc w:val="both"/>
        <w:rPr>
          <w:rFonts w:eastAsia="Calibri"/>
          <w:color w:val="808080" w:themeColor="background1" w:themeShade="80"/>
        </w:rPr>
      </w:pPr>
    </w:p>
    <w:p w14:paraId="52B60BA9" w14:textId="3FF1DEDB" w:rsidR="00CA014D" w:rsidRPr="00D24ED0" w:rsidRDefault="0016634F" w:rsidP="00D24ED0">
      <w:r w:rsidRPr="00D24ED0">
        <w:t xml:space="preserve">Atenciones </w:t>
      </w:r>
      <w:r w:rsidR="007D6329" w:rsidRPr="00D24ED0">
        <w:t>directas</w:t>
      </w:r>
    </w:p>
    <w:p w14:paraId="2F315589" w14:textId="77777777" w:rsidR="00A5677A" w:rsidRPr="00A278C9" w:rsidRDefault="00A5677A" w:rsidP="007F5B8B">
      <w:pPr>
        <w:jc w:val="both"/>
        <w:rPr>
          <w:color w:val="808080" w:themeColor="background1" w:themeShade="80"/>
        </w:rPr>
      </w:pPr>
    </w:p>
    <w:p w14:paraId="5A14B045" w14:textId="3C56290F" w:rsidR="00A5677A" w:rsidRPr="00A278C9" w:rsidRDefault="00A5677A" w:rsidP="00E90CF9">
      <w:pPr>
        <w:spacing w:line="360" w:lineRule="auto"/>
        <w:jc w:val="both"/>
        <w:rPr>
          <w:rFonts w:eastAsia="Calibri"/>
          <w:color w:val="808080" w:themeColor="background1" w:themeShade="80"/>
        </w:rPr>
      </w:pPr>
      <w:r w:rsidRPr="00A278C9">
        <w:rPr>
          <w:color w:val="808080" w:themeColor="background1" w:themeShade="80"/>
        </w:rPr>
        <w:t>-</w:t>
      </w:r>
      <w:r w:rsidRPr="00A278C9">
        <w:rPr>
          <w:rFonts w:eastAsia="Calibri"/>
          <w:color w:val="808080" w:themeColor="background1" w:themeShade="80"/>
        </w:rPr>
        <w:tab/>
      </w:r>
      <w:r w:rsidR="009C5056">
        <w:rPr>
          <w:rFonts w:eastAsia="Calibri"/>
          <w:color w:val="808080" w:themeColor="background1" w:themeShade="80"/>
        </w:rPr>
        <w:t>3</w:t>
      </w:r>
      <w:r w:rsidR="00530029" w:rsidRPr="00A278C9">
        <w:rPr>
          <w:rFonts w:eastAsia="Calibri"/>
          <w:color w:val="808080" w:themeColor="background1" w:themeShade="80"/>
        </w:rPr>
        <w:t>,</w:t>
      </w:r>
      <w:r w:rsidR="009C5056">
        <w:rPr>
          <w:rFonts w:eastAsia="Calibri"/>
          <w:color w:val="808080" w:themeColor="background1" w:themeShade="80"/>
        </w:rPr>
        <w:t>168</w:t>
      </w:r>
      <w:r w:rsidR="00530029" w:rsidRPr="00A278C9">
        <w:rPr>
          <w:rFonts w:eastAsia="Calibri"/>
          <w:color w:val="808080" w:themeColor="background1" w:themeShade="80"/>
        </w:rPr>
        <w:t xml:space="preserve"> niñas y niños ingresaron a la red CAID para el proceso de evaluación y diagnóstico de autismo, síndrome de Down y parálisis cerebral al mes de noviembre, lo que representa un 9</w:t>
      </w:r>
      <w:r w:rsidR="009C5056">
        <w:rPr>
          <w:rFonts w:eastAsia="Calibri"/>
          <w:color w:val="808080" w:themeColor="background1" w:themeShade="80"/>
        </w:rPr>
        <w:t>8</w:t>
      </w:r>
      <w:r w:rsidR="00530029" w:rsidRPr="00A278C9">
        <w:rPr>
          <w:rFonts w:eastAsia="Calibri"/>
          <w:color w:val="808080" w:themeColor="background1" w:themeShade="80"/>
        </w:rPr>
        <w:t>.</w:t>
      </w:r>
      <w:r w:rsidR="009C5056">
        <w:rPr>
          <w:rFonts w:eastAsia="Calibri"/>
          <w:color w:val="808080" w:themeColor="background1" w:themeShade="80"/>
        </w:rPr>
        <w:t>94</w:t>
      </w:r>
      <w:r w:rsidR="00530029" w:rsidRPr="00A278C9">
        <w:rPr>
          <w:rFonts w:eastAsia="Calibri"/>
          <w:color w:val="808080" w:themeColor="background1" w:themeShade="80"/>
        </w:rPr>
        <w:t xml:space="preserve"> % del total de </w:t>
      </w:r>
      <w:proofErr w:type="gramStart"/>
      <w:r w:rsidR="00530029" w:rsidRPr="00A278C9">
        <w:rPr>
          <w:rFonts w:eastAsia="Calibri"/>
          <w:color w:val="808080" w:themeColor="background1" w:themeShade="80"/>
        </w:rPr>
        <w:t>niños y niñas</w:t>
      </w:r>
      <w:proofErr w:type="gramEnd"/>
      <w:r w:rsidR="00530029" w:rsidRPr="00A278C9">
        <w:rPr>
          <w:rFonts w:eastAsia="Calibri"/>
          <w:color w:val="808080" w:themeColor="background1" w:themeShade="80"/>
        </w:rPr>
        <w:t xml:space="preserve"> planificados para el período.</w:t>
      </w:r>
    </w:p>
    <w:p w14:paraId="66BB3030" w14:textId="17F0E5EB" w:rsidR="00A5677A" w:rsidRPr="00A278C9" w:rsidRDefault="00A5677A" w:rsidP="00E90CF9">
      <w:pPr>
        <w:spacing w:line="360" w:lineRule="auto"/>
        <w:jc w:val="both"/>
        <w:rPr>
          <w:rFonts w:eastAsia="Calibri"/>
          <w:color w:val="808080" w:themeColor="background1" w:themeShade="80"/>
        </w:rPr>
      </w:pPr>
      <w:r w:rsidRPr="00A278C9">
        <w:rPr>
          <w:rFonts w:eastAsia="Calibri"/>
          <w:color w:val="808080" w:themeColor="background1" w:themeShade="80"/>
        </w:rPr>
        <w:t>-</w:t>
      </w:r>
      <w:r w:rsidRPr="00A278C9">
        <w:rPr>
          <w:rFonts w:eastAsia="Calibri"/>
          <w:color w:val="808080" w:themeColor="background1" w:themeShade="80"/>
        </w:rPr>
        <w:tab/>
      </w:r>
      <w:r w:rsidR="00530029" w:rsidRPr="00A278C9">
        <w:rPr>
          <w:rFonts w:eastAsia="Calibri"/>
          <w:color w:val="808080" w:themeColor="background1" w:themeShade="80"/>
        </w:rPr>
        <w:t>7,</w:t>
      </w:r>
      <w:r w:rsidR="009C5056">
        <w:rPr>
          <w:rFonts w:eastAsia="Calibri"/>
          <w:color w:val="808080" w:themeColor="background1" w:themeShade="80"/>
        </w:rPr>
        <w:t>877</w:t>
      </w:r>
      <w:r w:rsidR="00530029" w:rsidRPr="00A278C9">
        <w:rPr>
          <w:rFonts w:eastAsia="Calibri"/>
          <w:color w:val="808080" w:themeColor="background1" w:themeShade="80"/>
        </w:rPr>
        <w:t xml:space="preserve"> niñas y niños de la red CAID recibieron servicios de atención integral, lo que representa un 100% del total de </w:t>
      </w:r>
      <w:proofErr w:type="gramStart"/>
      <w:r w:rsidR="00530029" w:rsidRPr="00A278C9">
        <w:rPr>
          <w:rFonts w:eastAsia="Calibri"/>
          <w:color w:val="808080" w:themeColor="background1" w:themeShade="80"/>
        </w:rPr>
        <w:t>niños y niñas</w:t>
      </w:r>
      <w:proofErr w:type="gramEnd"/>
      <w:r w:rsidR="00530029" w:rsidRPr="00A278C9">
        <w:rPr>
          <w:rFonts w:eastAsia="Calibri"/>
          <w:color w:val="808080" w:themeColor="background1" w:themeShade="80"/>
        </w:rPr>
        <w:t xml:space="preserve"> planificados para el período.</w:t>
      </w:r>
    </w:p>
    <w:p w14:paraId="257F264B" w14:textId="200D582B" w:rsidR="00530029" w:rsidRPr="00A278C9" w:rsidRDefault="00A5677A" w:rsidP="00530029">
      <w:pPr>
        <w:spacing w:line="360" w:lineRule="auto"/>
        <w:jc w:val="both"/>
        <w:rPr>
          <w:rFonts w:eastAsia="Calibri"/>
          <w:color w:val="808080" w:themeColor="background1" w:themeShade="80"/>
        </w:rPr>
      </w:pPr>
      <w:r w:rsidRPr="00A278C9">
        <w:rPr>
          <w:rFonts w:eastAsia="Calibri"/>
          <w:color w:val="808080" w:themeColor="background1" w:themeShade="80"/>
        </w:rPr>
        <w:t>-</w:t>
      </w:r>
      <w:r w:rsidRPr="00A278C9">
        <w:rPr>
          <w:rFonts w:eastAsia="Calibri"/>
          <w:color w:val="808080" w:themeColor="background1" w:themeShade="80"/>
        </w:rPr>
        <w:tab/>
      </w:r>
      <w:r w:rsidR="00530029" w:rsidRPr="00A278C9">
        <w:rPr>
          <w:rFonts w:eastAsia="Calibri"/>
          <w:color w:val="808080" w:themeColor="background1" w:themeShade="80"/>
        </w:rPr>
        <w:t>1</w:t>
      </w:r>
      <w:r w:rsidR="00BA62A7">
        <w:rPr>
          <w:rFonts w:eastAsia="Calibri"/>
          <w:color w:val="808080" w:themeColor="background1" w:themeShade="80"/>
        </w:rPr>
        <w:t>35</w:t>
      </w:r>
      <w:r w:rsidR="00530029" w:rsidRPr="00A278C9">
        <w:rPr>
          <w:rFonts w:eastAsia="Calibri"/>
          <w:color w:val="808080" w:themeColor="background1" w:themeShade="80"/>
        </w:rPr>
        <w:t>,</w:t>
      </w:r>
      <w:r w:rsidR="00BA62A7">
        <w:rPr>
          <w:rFonts w:eastAsia="Calibri"/>
          <w:color w:val="808080" w:themeColor="background1" w:themeShade="80"/>
        </w:rPr>
        <w:t>643</w:t>
      </w:r>
      <w:r w:rsidR="00530029" w:rsidRPr="00A278C9">
        <w:rPr>
          <w:rFonts w:eastAsia="Calibri"/>
          <w:color w:val="808080" w:themeColor="background1" w:themeShade="80"/>
        </w:rPr>
        <w:t xml:space="preserve"> atenciones fueron brindadas, de las cuales 2</w:t>
      </w:r>
      <w:r w:rsidR="00BA62A7">
        <w:rPr>
          <w:rFonts w:eastAsia="Calibri"/>
          <w:color w:val="808080" w:themeColor="background1" w:themeShade="80"/>
        </w:rPr>
        <w:t>2</w:t>
      </w:r>
      <w:r w:rsidR="00530029" w:rsidRPr="00A278C9">
        <w:rPr>
          <w:rFonts w:eastAsia="Calibri"/>
          <w:color w:val="808080" w:themeColor="background1" w:themeShade="80"/>
        </w:rPr>
        <w:t>,</w:t>
      </w:r>
      <w:r w:rsidR="00BA62A7">
        <w:rPr>
          <w:rFonts w:eastAsia="Calibri"/>
          <w:color w:val="808080" w:themeColor="background1" w:themeShade="80"/>
        </w:rPr>
        <w:t>968</w:t>
      </w:r>
      <w:r w:rsidR="00530029" w:rsidRPr="00A278C9">
        <w:rPr>
          <w:rFonts w:eastAsia="Calibri"/>
          <w:color w:val="808080" w:themeColor="background1" w:themeShade="80"/>
        </w:rPr>
        <w:t xml:space="preserve"> fueron médicas y </w:t>
      </w:r>
      <w:r w:rsidR="00D6741B" w:rsidRPr="00A278C9">
        <w:rPr>
          <w:rFonts w:eastAsia="Calibri"/>
          <w:color w:val="808080" w:themeColor="background1" w:themeShade="80"/>
        </w:rPr>
        <w:t>1</w:t>
      </w:r>
      <w:r w:rsidR="009C5056">
        <w:rPr>
          <w:rFonts w:eastAsia="Calibri"/>
          <w:color w:val="808080" w:themeColor="background1" w:themeShade="80"/>
        </w:rPr>
        <w:t>1</w:t>
      </w:r>
      <w:r w:rsidR="00A234AF">
        <w:rPr>
          <w:rFonts w:eastAsia="Calibri"/>
          <w:color w:val="808080" w:themeColor="background1" w:themeShade="80"/>
        </w:rPr>
        <w:t>2</w:t>
      </w:r>
      <w:r w:rsidR="00D6741B" w:rsidRPr="00A278C9">
        <w:rPr>
          <w:rFonts w:eastAsia="Calibri"/>
          <w:color w:val="808080" w:themeColor="background1" w:themeShade="80"/>
        </w:rPr>
        <w:t>,</w:t>
      </w:r>
      <w:r w:rsidR="00A234AF">
        <w:rPr>
          <w:rFonts w:eastAsia="Calibri"/>
          <w:color w:val="808080" w:themeColor="background1" w:themeShade="80"/>
        </w:rPr>
        <w:t>657</w:t>
      </w:r>
      <w:r w:rsidR="00D6741B" w:rsidRPr="00A278C9">
        <w:rPr>
          <w:rFonts w:eastAsia="Calibri"/>
          <w:color w:val="808080" w:themeColor="background1" w:themeShade="80"/>
        </w:rPr>
        <w:t xml:space="preserve"> </w:t>
      </w:r>
      <w:r w:rsidR="00530029" w:rsidRPr="00A278C9">
        <w:rPr>
          <w:rFonts w:eastAsia="Calibri"/>
          <w:color w:val="808080" w:themeColor="background1" w:themeShade="80"/>
        </w:rPr>
        <w:t>terapéuticas, lo que representa un 100% del total de atenciones planificadas para el período.</w:t>
      </w:r>
    </w:p>
    <w:p w14:paraId="2F33905C" w14:textId="77777777" w:rsidR="00E54041" w:rsidRPr="00A278C9" w:rsidRDefault="00E54041" w:rsidP="007F5B8B">
      <w:pPr>
        <w:jc w:val="both"/>
        <w:rPr>
          <w:color w:val="808080" w:themeColor="background1" w:themeShade="80"/>
        </w:rPr>
      </w:pPr>
    </w:p>
    <w:tbl>
      <w:tblPr>
        <w:tblW w:w="6380" w:type="dxa"/>
        <w:jc w:val="center"/>
        <w:tblCellMar>
          <w:left w:w="0" w:type="dxa"/>
          <w:right w:w="0" w:type="dxa"/>
        </w:tblCellMar>
        <w:tblLook w:val="04A0" w:firstRow="1" w:lastRow="0" w:firstColumn="1" w:lastColumn="0" w:noHBand="0" w:noVBand="1"/>
      </w:tblPr>
      <w:tblGrid>
        <w:gridCol w:w="554"/>
        <w:gridCol w:w="4403"/>
        <w:gridCol w:w="1478"/>
      </w:tblGrid>
      <w:tr w:rsidR="00A278C9" w:rsidRPr="00A278C9" w14:paraId="33610CFA" w14:textId="77777777" w:rsidTr="00A278C9">
        <w:trPr>
          <w:trHeight w:val="300"/>
          <w:jc w:val="center"/>
        </w:trPr>
        <w:tc>
          <w:tcPr>
            <w:tcW w:w="6380" w:type="dxa"/>
            <w:gridSpan w:val="3"/>
            <w:tcBorders>
              <w:top w:val="single" w:sz="8" w:space="0" w:color="auto"/>
              <w:left w:val="single" w:sz="8" w:space="0" w:color="auto"/>
              <w:bottom w:val="single" w:sz="8" w:space="0" w:color="auto"/>
              <w:right w:val="single" w:sz="8" w:space="0" w:color="000000"/>
            </w:tcBorders>
            <w:shd w:val="clear" w:color="auto" w:fill="002060"/>
            <w:noWrap/>
            <w:tcMar>
              <w:top w:w="0" w:type="dxa"/>
              <w:left w:w="70" w:type="dxa"/>
              <w:bottom w:w="0" w:type="dxa"/>
              <w:right w:w="70" w:type="dxa"/>
            </w:tcMar>
            <w:vAlign w:val="center"/>
            <w:hideMark/>
          </w:tcPr>
          <w:p w14:paraId="206A919E" w14:textId="77777777" w:rsidR="00491491" w:rsidRPr="00A278C9" w:rsidRDefault="00491491">
            <w:pPr>
              <w:jc w:val="center"/>
              <w:rPr>
                <w:b/>
                <w:bCs/>
                <w:color w:val="808080" w:themeColor="background1" w:themeShade="80"/>
                <w:lang w:eastAsia="es-DO"/>
              </w:rPr>
            </w:pPr>
            <w:r w:rsidRPr="00A278C9">
              <w:rPr>
                <w:b/>
                <w:bCs/>
                <w:color w:val="FFFFFF" w:themeColor="background1"/>
                <w:lang w:eastAsia="es-DO"/>
              </w:rPr>
              <w:t xml:space="preserve">Tabla 1. Atenciones por servicios </w:t>
            </w:r>
          </w:p>
        </w:tc>
      </w:tr>
      <w:tr w:rsidR="00A278C9" w:rsidRPr="00A278C9" w14:paraId="7B9BAA24" w14:textId="77777777" w:rsidTr="00A771EF">
        <w:trPr>
          <w:trHeight w:val="300"/>
          <w:jc w:val="center"/>
        </w:trPr>
        <w:tc>
          <w:tcPr>
            <w:tcW w:w="499" w:type="dxa"/>
            <w:tcBorders>
              <w:top w:val="nil"/>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2D3B9D9A" w14:textId="77777777" w:rsidR="00491491" w:rsidRPr="00A278C9" w:rsidRDefault="00491491">
            <w:pPr>
              <w:jc w:val="center"/>
              <w:rPr>
                <w:b/>
                <w:bCs/>
                <w:color w:val="FFFFFF" w:themeColor="background1"/>
                <w:lang w:eastAsia="es-DO"/>
              </w:rPr>
            </w:pPr>
            <w:r w:rsidRPr="00A278C9">
              <w:rPr>
                <w:b/>
                <w:bCs/>
                <w:color w:val="FFFFFF" w:themeColor="background1"/>
                <w:lang w:eastAsia="es-DO"/>
              </w:rPr>
              <w:t>No.</w:t>
            </w:r>
          </w:p>
        </w:tc>
        <w:tc>
          <w:tcPr>
            <w:tcW w:w="4403"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6319DB0F" w14:textId="77777777" w:rsidR="00491491" w:rsidRPr="00A278C9" w:rsidRDefault="00491491">
            <w:pPr>
              <w:jc w:val="center"/>
              <w:rPr>
                <w:b/>
                <w:bCs/>
                <w:color w:val="FFFFFF" w:themeColor="background1"/>
                <w:lang w:eastAsia="es-DO"/>
              </w:rPr>
            </w:pPr>
            <w:r w:rsidRPr="00A278C9">
              <w:rPr>
                <w:b/>
                <w:bCs/>
                <w:color w:val="FFFFFF" w:themeColor="background1"/>
                <w:lang w:eastAsia="es-DO"/>
              </w:rPr>
              <w:t>Servicio</w:t>
            </w:r>
          </w:p>
        </w:tc>
        <w:tc>
          <w:tcPr>
            <w:tcW w:w="1478"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71F5BE8A" w14:textId="77777777" w:rsidR="00491491" w:rsidRPr="00A278C9" w:rsidRDefault="00491491">
            <w:pPr>
              <w:jc w:val="center"/>
              <w:rPr>
                <w:b/>
                <w:bCs/>
                <w:color w:val="FFFFFF" w:themeColor="background1"/>
                <w:lang w:eastAsia="es-DO"/>
              </w:rPr>
            </w:pPr>
            <w:r w:rsidRPr="00A278C9">
              <w:rPr>
                <w:b/>
                <w:bCs/>
                <w:color w:val="FFFFFF" w:themeColor="background1"/>
                <w:lang w:eastAsia="es-DO"/>
              </w:rPr>
              <w:t xml:space="preserve">Atenciones </w:t>
            </w:r>
          </w:p>
        </w:tc>
      </w:tr>
      <w:tr w:rsidR="00A278C9" w:rsidRPr="00A278C9" w14:paraId="61E172F8"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DDB2A94" w14:textId="3CEF1272" w:rsidR="00A278C9" w:rsidRPr="00705777" w:rsidRDefault="00A278C9" w:rsidP="00A278C9">
            <w:pPr>
              <w:rPr>
                <w:color w:val="808080" w:themeColor="background1" w:themeShade="80"/>
                <w:lang w:eastAsia="es-DO"/>
              </w:rPr>
            </w:pPr>
            <w:r w:rsidRPr="00705777">
              <w:t>1</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7BFD4136" w14:textId="2BF9A997" w:rsidR="00A278C9" w:rsidRPr="00705777" w:rsidRDefault="00A278C9" w:rsidP="00A278C9">
            <w:pPr>
              <w:rPr>
                <w:color w:val="808080" w:themeColor="background1" w:themeShade="80"/>
                <w:lang w:eastAsia="es-DO"/>
              </w:rPr>
            </w:pPr>
            <w:r w:rsidRPr="00705777">
              <w:t>Terapia ocupacional</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3DBB9F77" w14:textId="19E7CC89" w:rsidR="00A278C9" w:rsidRPr="00705777" w:rsidRDefault="00A278C9" w:rsidP="00A278C9">
            <w:pPr>
              <w:jc w:val="right"/>
              <w:rPr>
                <w:color w:val="808080" w:themeColor="background1" w:themeShade="80"/>
                <w:lang w:eastAsia="es-DO"/>
              </w:rPr>
            </w:pPr>
            <w:r w:rsidRPr="00705777">
              <w:t>1</w:t>
            </w:r>
            <w:r w:rsidR="009C5056">
              <w:t>9</w:t>
            </w:r>
            <w:r w:rsidRPr="00705777">
              <w:t>,</w:t>
            </w:r>
            <w:r w:rsidR="009C5056">
              <w:t>538</w:t>
            </w:r>
          </w:p>
        </w:tc>
      </w:tr>
      <w:tr w:rsidR="00A278C9" w:rsidRPr="00A278C9" w14:paraId="0911C5D3"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1046CA9" w14:textId="068C3B05" w:rsidR="00A278C9" w:rsidRPr="00705777" w:rsidRDefault="00A278C9" w:rsidP="00A278C9">
            <w:pPr>
              <w:rPr>
                <w:color w:val="808080" w:themeColor="background1" w:themeShade="80"/>
                <w:lang w:eastAsia="es-DO"/>
              </w:rPr>
            </w:pPr>
            <w:r w:rsidRPr="00705777">
              <w:t>2</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41C95DB2" w14:textId="1FC17CE5" w:rsidR="00A278C9" w:rsidRPr="00705777" w:rsidRDefault="00A278C9" w:rsidP="00A278C9">
            <w:pPr>
              <w:rPr>
                <w:color w:val="808080" w:themeColor="background1" w:themeShade="80"/>
                <w:lang w:eastAsia="es-DO"/>
              </w:rPr>
            </w:pPr>
            <w:r w:rsidRPr="00705777">
              <w:t xml:space="preserve">Intervención conductual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651C4862" w14:textId="7C96FDCC" w:rsidR="00A278C9" w:rsidRPr="00705777" w:rsidRDefault="00A278C9" w:rsidP="00A278C9">
            <w:pPr>
              <w:jc w:val="right"/>
              <w:rPr>
                <w:color w:val="808080" w:themeColor="background1" w:themeShade="80"/>
                <w:lang w:eastAsia="es-DO"/>
              </w:rPr>
            </w:pPr>
            <w:r w:rsidRPr="00705777">
              <w:t>1</w:t>
            </w:r>
            <w:r w:rsidR="009C5056">
              <w:t>7</w:t>
            </w:r>
            <w:r w:rsidRPr="00705777">
              <w:t>,</w:t>
            </w:r>
            <w:r w:rsidR="009C5056">
              <w:t>607</w:t>
            </w:r>
          </w:p>
        </w:tc>
      </w:tr>
      <w:tr w:rsidR="00A278C9" w:rsidRPr="00A278C9" w14:paraId="4E986722"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55651187" w14:textId="393CD6BD" w:rsidR="00A278C9" w:rsidRPr="00705777" w:rsidRDefault="00A278C9" w:rsidP="00A278C9">
            <w:pPr>
              <w:rPr>
                <w:color w:val="808080" w:themeColor="background1" w:themeShade="80"/>
                <w:lang w:eastAsia="es-DO"/>
              </w:rPr>
            </w:pPr>
            <w:r w:rsidRPr="00705777">
              <w:t>3</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tcPr>
          <w:p w14:paraId="215E4362" w14:textId="18C9B469" w:rsidR="00A278C9" w:rsidRPr="00705777" w:rsidRDefault="00A278C9" w:rsidP="00A278C9">
            <w:pPr>
              <w:rPr>
                <w:color w:val="808080" w:themeColor="background1" w:themeShade="80"/>
                <w:lang w:eastAsia="es-DO"/>
              </w:rPr>
            </w:pPr>
            <w:r w:rsidRPr="00705777">
              <w:t xml:space="preserve">Atención e intervención temprana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384BCA30" w14:textId="781998EE" w:rsidR="00A278C9" w:rsidRPr="00705777" w:rsidRDefault="00A278C9" w:rsidP="00A278C9">
            <w:pPr>
              <w:jc w:val="right"/>
              <w:rPr>
                <w:color w:val="808080" w:themeColor="background1" w:themeShade="80"/>
                <w:lang w:eastAsia="es-DO"/>
              </w:rPr>
            </w:pPr>
            <w:r w:rsidRPr="00705777">
              <w:t>1</w:t>
            </w:r>
            <w:r w:rsidR="009C5056">
              <w:t>6</w:t>
            </w:r>
            <w:r w:rsidRPr="00705777">
              <w:t>,</w:t>
            </w:r>
            <w:r w:rsidR="009C5056">
              <w:t>631</w:t>
            </w:r>
          </w:p>
        </w:tc>
      </w:tr>
      <w:tr w:rsidR="00A278C9" w:rsidRPr="00A278C9" w14:paraId="51E2BD72"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9814D2B" w14:textId="53F283E6" w:rsidR="00A278C9" w:rsidRPr="00705777" w:rsidRDefault="00A278C9" w:rsidP="00A278C9">
            <w:pPr>
              <w:rPr>
                <w:color w:val="808080" w:themeColor="background1" w:themeShade="80"/>
                <w:lang w:eastAsia="es-DO"/>
              </w:rPr>
            </w:pPr>
            <w:r w:rsidRPr="00705777">
              <w:t>4</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707A564A" w14:textId="33A2EEA8" w:rsidR="00A278C9" w:rsidRPr="00705777" w:rsidRDefault="00A278C9" w:rsidP="00A278C9">
            <w:pPr>
              <w:rPr>
                <w:color w:val="808080" w:themeColor="background1" w:themeShade="80"/>
                <w:lang w:eastAsia="es-DO"/>
              </w:rPr>
            </w:pPr>
            <w:r w:rsidRPr="00705777">
              <w:t>Terapias del habla y del lenguaje</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204D55D6" w14:textId="6C00E846" w:rsidR="00A278C9" w:rsidRPr="00705777" w:rsidRDefault="00A278C9" w:rsidP="00A278C9">
            <w:pPr>
              <w:jc w:val="right"/>
              <w:rPr>
                <w:color w:val="808080" w:themeColor="background1" w:themeShade="80"/>
                <w:lang w:eastAsia="es-DO"/>
              </w:rPr>
            </w:pPr>
            <w:r w:rsidRPr="00705777">
              <w:t>1</w:t>
            </w:r>
            <w:r w:rsidR="009C5056">
              <w:t>4</w:t>
            </w:r>
            <w:r w:rsidRPr="00705777">
              <w:t>,</w:t>
            </w:r>
            <w:r w:rsidR="009C5056">
              <w:t>176</w:t>
            </w:r>
          </w:p>
        </w:tc>
      </w:tr>
      <w:tr w:rsidR="00A278C9" w:rsidRPr="00A278C9" w14:paraId="55036DCF"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28A9BEE" w14:textId="060CFA99" w:rsidR="00A278C9" w:rsidRPr="00705777" w:rsidRDefault="00A278C9" w:rsidP="00A278C9">
            <w:pPr>
              <w:rPr>
                <w:color w:val="808080" w:themeColor="background1" w:themeShade="80"/>
                <w:lang w:eastAsia="es-DO"/>
              </w:rPr>
            </w:pPr>
            <w:r w:rsidRPr="00705777">
              <w:t>5</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1A8CA0F3" w14:textId="19B1CEC1" w:rsidR="00A278C9" w:rsidRPr="00705777" w:rsidRDefault="00A278C9" w:rsidP="00A278C9">
            <w:pPr>
              <w:rPr>
                <w:color w:val="808080" w:themeColor="background1" w:themeShade="80"/>
                <w:lang w:eastAsia="es-DO"/>
              </w:rPr>
            </w:pPr>
            <w:r w:rsidRPr="00705777">
              <w:t xml:space="preserve">Apoyo psicopedagógico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2007598E" w14:textId="670F9044" w:rsidR="00A278C9" w:rsidRPr="00705777" w:rsidRDefault="00A278C9" w:rsidP="00A278C9">
            <w:pPr>
              <w:jc w:val="right"/>
              <w:rPr>
                <w:color w:val="808080" w:themeColor="background1" w:themeShade="80"/>
                <w:lang w:eastAsia="es-DO"/>
              </w:rPr>
            </w:pPr>
            <w:r w:rsidRPr="00705777">
              <w:t>1</w:t>
            </w:r>
            <w:r w:rsidR="009C5056">
              <w:t>3</w:t>
            </w:r>
            <w:r w:rsidRPr="00705777">
              <w:t>,</w:t>
            </w:r>
            <w:r w:rsidR="009C5056">
              <w:t>632</w:t>
            </w:r>
          </w:p>
        </w:tc>
      </w:tr>
      <w:tr w:rsidR="00A278C9" w:rsidRPr="00A278C9" w14:paraId="2EB2D8FF"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F987423" w14:textId="754DC143" w:rsidR="00A278C9" w:rsidRPr="00705777" w:rsidRDefault="00A278C9" w:rsidP="00A278C9">
            <w:pPr>
              <w:rPr>
                <w:color w:val="808080" w:themeColor="background1" w:themeShade="80"/>
                <w:lang w:eastAsia="es-DO"/>
              </w:rPr>
            </w:pPr>
            <w:r w:rsidRPr="00705777">
              <w:t>6</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16AC7008" w14:textId="5C72093E" w:rsidR="00A278C9" w:rsidRPr="00705777" w:rsidRDefault="00A278C9" w:rsidP="00A278C9">
            <w:pPr>
              <w:rPr>
                <w:color w:val="808080" w:themeColor="background1" w:themeShade="80"/>
                <w:lang w:eastAsia="es-DO"/>
              </w:rPr>
            </w:pPr>
            <w:r w:rsidRPr="00705777">
              <w:t>Terapia física y psicomotora</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7052AC8F" w14:textId="4408BA47" w:rsidR="00A278C9" w:rsidRPr="00705777" w:rsidRDefault="00A278C9" w:rsidP="00A278C9">
            <w:pPr>
              <w:jc w:val="right"/>
              <w:rPr>
                <w:color w:val="808080" w:themeColor="background1" w:themeShade="80"/>
                <w:lang w:eastAsia="es-DO"/>
              </w:rPr>
            </w:pPr>
            <w:r w:rsidRPr="00705777">
              <w:t>1</w:t>
            </w:r>
            <w:r w:rsidR="009C5056">
              <w:t>2</w:t>
            </w:r>
            <w:r w:rsidRPr="00705777">
              <w:t>,</w:t>
            </w:r>
            <w:r w:rsidR="009C5056">
              <w:t>229</w:t>
            </w:r>
          </w:p>
        </w:tc>
      </w:tr>
      <w:tr w:rsidR="00A278C9" w:rsidRPr="00A278C9" w14:paraId="55B32271"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E3B699C" w14:textId="74ABF9BB" w:rsidR="00A278C9" w:rsidRPr="00705777" w:rsidRDefault="00A278C9" w:rsidP="00A278C9">
            <w:pPr>
              <w:rPr>
                <w:color w:val="808080" w:themeColor="background1" w:themeShade="80"/>
                <w:lang w:eastAsia="es-DO"/>
              </w:rPr>
            </w:pPr>
            <w:r w:rsidRPr="00705777">
              <w:t>7</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684F3746" w14:textId="6928DA7E" w:rsidR="00A278C9" w:rsidRPr="00705777" w:rsidRDefault="00A278C9" w:rsidP="00A278C9">
            <w:pPr>
              <w:rPr>
                <w:color w:val="808080" w:themeColor="background1" w:themeShade="80"/>
                <w:lang w:eastAsia="es-DO"/>
              </w:rPr>
            </w:pPr>
            <w:r w:rsidRPr="00705777">
              <w:t xml:space="preserve">Terapia familiar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42085BB6" w14:textId="0B52DA76" w:rsidR="00A278C9" w:rsidRPr="00705777" w:rsidRDefault="009C5056" w:rsidP="00A278C9">
            <w:pPr>
              <w:jc w:val="right"/>
              <w:rPr>
                <w:color w:val="808080" w:themeColor="background1" w:themeShade="80"/>
                <w:lang w:eastAsia="es-DO"/>
              </w:rPr>
            </w:pPr>
            <w:r>
              <w:t>8</w:t>
            </w:r>
            <w:r w:rsidR="00A278C9" w:rsidRPr="00705777">
              <w:t>,</w:t>
            </w:r>
            <w:r>
              <w:t>525</w:t>
            </w:r>
          </w:p>
        </w:tc>
      </w:tr>
      <w:tr w:rsidR="00A278C9" w:rsidRPr="00A278C9" w14:paraId="2DB5B919"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43D3446" w14:textId="4293887F" w:rsidR="00A278C9" w:rsidRPr="00705777" w:rsidRDefault="00A278C9" w:rsidP="00A278C9">
            <w:pPr>
              <w:rPr>
                <w:color w:val="808080" w:themeColor="background1" w:themeShade="80"/>
                <w:lang w:eastAsia="es-DO"/>
              </w:rPr>
            </w:pPr>
            <w:r w:rsidRPr="00705777">
              <w:t>9</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4B0B387F" w14:textId="5A7EF80D" w:rsidR="00A278C9" w:rsidRPr="00705777" w:rsidRDefault="00A278C9" w:rsidP="00A278C9">
            <w:pPr>
              <w:rPr>
                <w:color w:val="808080" w:themeColor="background1" w:themeShade="80"/>
                <w:lang w:eastAsia="es-DO"/>
              </w:rPr>
            </w:pPr>
            <w:r w:rsidRPr="00705777">
              <w:t xml:space="preserve">Evaluación y diagnóstico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08833C87" w14:textId="76B775BB" w:rsidR="00A278C9" w:rsidRPr="00705777" w:rsidRDefault="00A278C9" w:rsidP="00A278C9">
            <w:pPr>
              <w:jc w:val="right"/>
              <w:rPr>
                <w:color w:val="808080" w:themeColor="background1" w:themeShade="80"/>
                <w:lang w:eastAsia="es-DO"/>
              </w:rPr>
            </w:pPr>
            <w:r w:rsidRPr="00705777">
              <w:t>7,</w:t>
            </w:r>
            <w:r w:rsidR="009C5056">
              <w:t>464</w:t>
            </w:r>
          </w:p>
        </w:tc>
      </w:tr>
      <w:tr w:rsidR="00A278C9" w:rsidRPr="00A278C9" w14:paraId="1CED1C59"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F8AB472" w14:textId="6D949553" w:rsidR="00A278C9" w:rsidRPr="00705777" w:rsidRDefault="00A278C9" w:rsidP="00A278C9">
            <w:pPr>
              <w:rPr>
                <w:color w:val="808080" w:themeColor="background1" w:themeShade="80"/>
                <w:lang w:eastAsia="es-DO"/>
              </w:rPr>
            </w:pPr>
            <w:r w:rsidRPr="00705777">
              <w:t>8</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77395460" w14:textId="1DED610D" w:rsidR="00A278C9" w:rsidRPr="00705777" w:rsidRDefault="00A278C9" w:rsidP="00A278C9">
            <w:pPr>
              <w:rPr>
                <w:color w:val="808080" w:themeColor="background1" w:themeShade="80"/>
                <w:lang w:eastAsia="es-DO"/>
              </w:rPr>
            </w:pPr>
            <w:r w:rsidRPr="00705777">
              <w:t>Terapias complementarias</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6D66D458" w14:textId="3BFC38AE" w:rsidR="00A278C9" w:rsidRPr="00705777" w:rsidRDefault="00A278C9" w:rsidP="00A278C9">
            <w:pPr>
              <w:jc w:val="right"/>
              <w:rPr>
                <w:color w:val="808080" w:themeColor="background1" w:themeShade="80"/>
                <w:lang w:eastAsia="es-DO"/>
              </w:rPr>
            </w:pPr>
            <w:r w:rsidRPr="00705777">
              <w:t>6,</w:t>
            </w:r>
            <w:r w:rsidR="009C5056">
              <w:t>839</w:t>
            </w:r>
          </w:p>
        </w:tc>
      </w:tr>
      <w:tr w:rsidR="00A278C9" w:rsidRPr="00A278C9" w14:paraId="30FA638F"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F6536DB" w14:textId="59215CBD" w:rsidR="00A278C9" w:rsidRPr="00705777" w:rsidRDefault="00A278C9" w:rsidP="00A278C9">
            <w:pPr>
              <w:rPr>
                <w:color w:val="808080" w:themeColor="background1" w:themeShade="80"/>
                <w:lang w:eastAsia="es-DO"/>
              </w:rPr>
            </w:pPr>
            <w:r w:rsidRPr="00705777">
              <w:t>9</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78F6560F" w14:textId="572A279E" w:rsidR="00A278C9" w:rsidRPr="00705777" w:rsidRDefault="00A278C9" w:rsidP="00A278C9">
            <w:pPr>
              <w:rPr>
                <w:color w:val="808080" w:themeColor="background1" w:themeShade="80"/>
                <w:lang w:eastAsia="es-DO"/>
              </w:rPr>
            </w:pPr>
            <w:r w:rsidRPr="00705777">
              <w:t xml:space="preserve">Pediatría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1D5069DF" w14:textId="4E59FD19" w:rsidR="00A278C9" w:rsidRPr="00705777" w:rsidRDefault="00A278C9" w:rsidP="00A278C9">
            <w:pPr>
              <w:jc w:val="right"/>
              <w:rPr>
                <w:color w:val="808080" w:themeColor="background1" w:themeShade="80"/>
                <w:lang w:eastAsia="es-DO"/>
              </w:rPr>
            </w:pPr>
            <w:r w:rsidRPr="00705777">
              <w:t>6,</w:t>
            </w:r>
            <w:r w:rsidR="009C5056">
              <w:t>467</w:t>
            </w:r>
          </w:p>
        </w:tc>
      </w:tr>
      <w:tr w:rsidR="00A278C9" w:rsidRPr="00A278C9" w14:paraId="48D4C4AE"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0CA2CBC" w14:textId="52E437EF" w:rsidR="00A278C9" w:rsidRPr="00705777" w:rsidRDefault="00A278C9" w:rsidP="00A278C9">
            <w:pPr>
              <w:rPr>
                <w:color w:val="808080" w:themeColor="background1" w:themeShade="80"/>
                <w:lang w:eastAsia="es-DO"/>
              </w:rPr>
            </w:pPr>
            <w:r w:rsidRPr="00705777">
              <w:t>10</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3722DC39" w14:textId="514A2BE0" w:rsidR="00A278C9" w:rsidRPr="00705777" w:rsidRDefault="00A278C9" w:rsidP="00A278C9">
            <w:pPr>
              <w:rPr>
                <w:color w:val="808080" w:themeColor="background1" w:themeShade="80"/>
                <w:lang w:eastAsia="es-DO"/>
              </w:rPr>
            </w:pPr>
            <w:r w:rsidRPr="00705777">
              <w:t>Nutrición</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4F674BD3" w14:textId="67F876F0" w:rsidR="00A278C9" w:rsidRPr="00705777" w:rsidRDefault="00A278C9" w:rsidP="00A278C9">
            <w:pPr>
              <w:jc w:val="right"/>
              <w:rPr>
                <w:color w:val="808080" w:themeColor="background1" w:themeShade="80"/>
                <w:lang w:eastAsia="es-DO"/>
              </w:rPr>
            </w:pPr>
            <w:r w:rsidRPr="00705777">
              <w:t>3,</w:t>
            </w:r>
            <w:r w:rsidR="009C5056">
              <w:t>858</w:t>
            </w:r>
          </w:p>
        </w:tc>
      </w:tr>
      <w:tr w:rsidR="00A278C9" w:rsidRPr="00A278C9" w14:paraId="3925DF82"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58A17B0" w14:textId="3B659F6A" w:rsidR="00A278C9" w:rsidRPr="00705777" w:rsidRDefault="00A278C9" w:rsidP="00A278C9">
            <w:pPr>
              <w:rPr>
                <w:color w:val="808080" w:themeColor="background1" w:themeShade="80"/>
                <w:lang w:eastAsia="es-DO"/>
              </w:rPr>
            </w:pPr>
            <w:r w:rsidRPr="00705777">
              <w:t>11</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3DBB7190" w14:textId="7F5DB081" w:rsidR="00A278C9" w:rsidRPr="00705777" w:rsidRDefault="00A278C9" w:rsidP="00A278C9">
            <w:pPr>
              <w:rPr>
                <w:color w:val="808080" w:themeColor="background1" w:themeShade="80"/>
                <w:lang w:eastAsia="es-DO"/>
              </w:rPr>
            </w:pPr>
            <w:r w:rsidRPr="00705777">
              <w:t xml:space="preserve">Odontopediatría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5B0064BF" w14:textId="44E938A5" w:rsidR="00A278C9" w:rsidRPr="00705777" w:rsidRDefault="00A278C9" w:rsidP="00A278C9">
            <w:pPr>
              <w:jc w:val="right"/>
              <w:rPr>
                <w:color w:val="808080" w:themeColor="background1" w:themeShade="80"/>
                <w:lang w:eastAsia="es-DO"/>
              </w:rPr>
            </w:pPr>
            <w:r w:rsidRPr="00705777">
              <w:t>3,</w:t>
            </w:r>
            <w:r w:rsidR="009C5056">
              <w:t>420</w:t>
            </w:r>
          </w:p>
        </w:tc>
      </w:tr>
      <w:tr w:rsidR="00A278C9" w:rsidRPr="00A278C9" w14:paraId="03535709"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CFC5C2F" w14:textId="1250D56D" w:rsidR="00A278C9" w:rsidRPr="00705777" w:rsidRDefault="00A278C9" w:rsidP="00A278C9">
            <w:pPr>
              <w:rPr>
                <w:color w:val="808080" w:themeColor="background1" w:themeShade="80"/>
                <w:lang w:eastAsia="es-DO"/>
              </w:rPr>
            </w:pPr>
            <w:r w:rsidRPr="00705777">
              <w:t>12</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78696EBB" w14:textId="3DDB0A60" w:rsidR="00A278C9" w:rsidRPr="00705777" w:rsidRDefault="00A278C9" w:rsidP="00A278C9">
            <w:pPr>
              <w:rPr>
                <w:color w:val="808080" w:themeColor="background1" w:themeShade="80"/>
                <w:lang w:eastAsia="es-DO"/>
              </w:rPr>
            </w:pPr>
            <w:r w:rsidRPr="00705777">
              <w:t xml:space="preserve">Habilidades sociales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7FC9FF48" w14:textId="6B0542A7" w:rsidR="00A278C9" w:rsidRPr="00705777" w:rsidRDefault="00A278C9" w:rsidP="00A278C9">
            <w:pPr>
              <w:jc w:val="right"/>
              <w:rPr>
                <w:color w:val="808080" w:themeColor="background1" w:themeShade="80"/>
                <w:lang w:eastAsia="es-DO"/>
              </w:rPr>
            </w:pPr>
            <w:r w:rsidRPr="00705777">
              <w:t>1,</w:t>
            </w:r>
            <w:r w:rsidR="009C5056">
              <w:t>836</w:t>
            </w:r>
          </w:p>
        </w:tc>
      </w:tr>
      <w:tr w:rsidR="00A278C9" w:rsidRPr="00A278C9" w14:paraId="3174AF59"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F3E9AB6" w14:textId="36908E01" w:rsidR="00A278C9" w:rsidRPr="00705777" w:rsidRDefault="00A278C9" w:rsidP="00A278C9">
            <w:pPr>
              <w:rPr>
                <w:color w:val="808080" w:themeColor="background1" w:themeShade="80"/>
                <w:lang w:eastAsia="es-DO"/>
              </w:rPr>
            </w:pPr>
            <w:r w:rsidRPr="00705777">
              <w:t>13</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0FC1F291" w14:textId="5F3A1987" w:rsidR="00A278C9" w:rsidRPr="00705777" w:rsidRDefault="00A278C9" w:rsidP="00A278C9">
            <w:pPr>
              <w:rPr>
                <w:color w:val="808080" w:themeColor="background1" w:themeShade="80"/>
                <w:lang w:eastAsia="es-DO"/>
              </w:rPr>
            </w:pPr>
            <w:r w:rsidRPr="00705777">
              <w:t xml:space="preserve">Fisiatría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1E8362DE" w14:textId="5C8B1148" w:rsidR="00A278C9" w:rsidRPr="00705777" w:rsidRDefault="00A278C9" w:rsidP="00A278C9">
            <w:pPr>
              <w:jc w:val="right"/>
              <w:rPr>
                <w:color w:val="808080" w:themeColor="background1" w:themeShade="80"/>
                <w:lang w:eastAsia="es-DO"/>
              </w:rPr>
            </w:pPr>
            <w:r w:rsidRPr="00705777">
              <w:t>1,</w:t>
            </w:r>
            <w:r w:rsidR="009C5056">
              <w:t>668</w:t>
            </w:r>
          </w:p>
        </w:tc>
      </w:tr>
      <w:tr w:rsidR="00A278C9" w:rsidRPr="00A278C9" w14:paraId="545294BB"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477B4DC" w14:textId="1C934A66" w:rsidR="00A278C9" w:rsidRPr="00705777" w:rsidRDefault="00A278C9" w:rsidP="00A278C9">
            <w:pPr>
              <w:rPr>
                <w:color w:val="808080" w:themeColor="background1" w:themeShade="80"/>
                <w:lang w:eastAsia="es-DO"/>
              </w:rPr>
            </w:pPr>
            <w:r w:rsidRPr="00705777">
              <w:t>14</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5F62395B" w14:textId="0247F30F" w:rsidR="00A278C9" w:rsidRPr="00705777" w:rsidRDefault="00A278C9" w:rsidP="00A278C9">
            <w:pPr>
              <w:rPr>
                <w:color w:val="808080" w:themeColor="background1" w:themeShade="80"/>
                <w:lang w:eastAsia="es-DO"/>
              </w:rPr>
            </w:pPr>
            <w:r w:rsidRPr="00705777">
              <w:t>Intervención tecnológica</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563F454E" w14:textId="4903FDEA" w:rsidR="00A278C9" w:rsidRPr="00705777" w:rsidRDefault="00A278C9" w:rsidP="00A278C9">
            <w:pPr>
              <w:jc w:val="right"/>
              <w:rPr>
                <w:color w:val="808080" w:themeColor="background1" w:themeShade="80"/>
                <w:lang w:eastAsia="es-DO"/>
              </w:rPr>
            </w:pPr>
            <w:r w:rsidRPr="00705777">
              <w:t>1,</w:t>
            </w:r>
            <w:r w:rsidR="009C5056">
              <w:t>644</w:t>
            </w:r>
          </w:p>
        </w:tc>
      </w:tr>
      <w:tr w:rsidR="00A278C9" w:rsidRPr="00A278C9" w14:paraId="2E4E9F93"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F20AA23" w14:textId="418E27B4" w:rsidR="00A278C9" w:rsidRPr="00705777" w:rsidRDefault="00A278C9" w:rsidP="00A278C9">
            <w:pPr>
              <w:rPr>
                <w:color w:val="808080" w:themeColor="background1" w:themeShade="80"/>
                <w:lang w:eastAsia="es-DO"/>
              </w:rPr>
            </w:pPr>
            <w:r w:rsidRPr="00705777">
              <w:t>15</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232C099C" w14:textId="63C02C34" w:rsidR="00A278C9" w:rsidRPr="00705777" w:rsidRDefault="00A278C9" w:rsidP="00A278C9">
            <w:pPr>
              <w:rPr>
                <w:color w:val="808080" w:themeColor="background1" w:themeShade="80"/>
                <w:lang w:eastAsia="es-DO"/>
              </w:rPr>
            </w:pPr>
            <w:r w:rsidRPr="00705777">
              <w:t xml:space="preserve">Psiquiatría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6B797A1D" w14:textId="224A3159" w:rsidR="00A278C9" w:rsidRPr="00705777" w:rsidRDefault="00A278C9" w:rsidP="00A278C9">
            <w:pPr>
              <w:jc w:val="right"/>
              <w:rPr>
                <w:color w:val="808080" w:themeColor="background1" w:themeShade="80"/>
                <w:lang w:eastAsia="es-DO"/>
              </w:rPr>
            </w:pPr>
            <w:r w:rsidRPr="00705777">
              <w:t>1.1</w:t>
            </w:r>
            <w:r w:rsidR="009C5056">
              <w:t>8</w:t>
            </w:r>
            <w:r w:rsidRPr="00705777">
              <w:t>8</w:t>
            </w:r>
          </w:p>
        </w:tc>
      </w:tr>
      <w:tr w:rsidR="00A278C9" w:rsidRPr="00A278C9" w14:paraId="2E5B046D" w14:textId="77777777" w:rsidTr="00BC76A9">
        <w:trPr>
          <w:trHeight w:val="300"/>
          <w:jc w:val="center"/>
        </w:trPr>
        <w:tc>
          <w:tcPr>
            <w:tcW w:w="499"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94C99C1" w14:textId="5524D7AD" w:rsidR="00A278C9" w:rsidRPr="00705777" w:rsidRDefault="00A278C9" w:rsidP="00A278C9">
            <w:pPr>
              <w:rPr>
                <w:color w:val="808080" w:themeColor="background1" w:themeShade="80"/>
                <w:lang w:eastAsia="es-DO"/>
              </w:rPr>
            </w:pPr>
            <w:r w:rsidRPr="00705777">
              <w:t>16</w:t>
            </w:r>
          </w:p>
        </w:tc>
        <w:tc>
          <w:tcPr>
            <w:tcW w:w="4403" w:type="dxa"/>
            <w:tcBorders>
              <w:top w:val="nil"/>
              <w:left w:val="nil"/>
              <w:bottom w:val="single" w:sz="8" w:space="0" w:color="auto"/>
              <w:right w:val="single" w:sz="8" w:space="0" w:color="auto"/>
            </w:tcBorders>
            <w:noWrap/>
            <w:tcMar>
              <w:top w:w="0" w:type="dxa"/>
              <w:left w:w="70" w:type="dxa"/>
              <w:bottom w:w="0" w:type="dxa"/>
              <w:right w:w="70" w:type="dxa"/>
            </w:tcMar>
            <w:hideMark/>
          </w:tcPr>
          <w:p w14:paraId="2AB3424D" w14:textId="306B418C" w:rsidR="00A278C9" w:rsidRPr="00705777" w:rsidRDefault="00A278C9" w:rsidP="00A278C9">
            <w:pPr>
              <w:rPr>
                <w:color w:val="808080" w:themeColor="background1" w:themeShade="80"/>
                <w:lang w:eastAsia="es-DO"/>
              </w:rPr>
            </w:pPr>
            <w:r w:rsidRPr="00705777">
              <w:t>Evaluación y multidisciplinaria</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3A035EDD" w14:textId="2EE8D405" w:rsidR="00A278C9" w:rsidRPr="00705777" w:rsidRDefault="00A278C9" w:rsidP="00A278C9">
            <w:pPr>
              <w:jc w:val="right"/>
              <w:rPr>
                <w:color w:val="808080" w:themeColor="background1" w:themeShade="80"/>
                <w:lang w:eastAsia="es-DO"/>
              </w:rPr>
            </w:pPr>
            <w:r w:rsidRPr="00705777">
              <w:t>108</w:t>
            </w:r>
          </w:p>
        </w:tc>
      </w:tr>
      <w:tr w:rsidR="00A278C9" w:rsidRPr="00A278C9" w14:paraId="569E5CD3" w14:textId="77777777" w:rsidTr="00BC76A9">
        <w:trPr>
          <w:trHeight w:val="300"/>
          <w:jc w:val="center"/>
        </w:trPr>
        <w:tc>
          <w:tcPr>
            <w:tcW w:w="4902"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hideMark/>
          </w:tcPr>
          <w:p w14:paraId="74C58FA7" w14:textId="57A508B5" w:rsidR="00A278C9" w:rsidRPr="00705777" w:rsidRDefault="00A278C9" w:rsidP="00A278C9">
            <w:pPr>
              <w:rPr>
                <w:b/>
                <w:bCs/>
                <w:color w:val="808080" w:themeColor="background1" w:themeShade="80"/>
                <w:lang w:eastAsia="es-DO"/>
              </w:rPr>
            </w:pPr>
            <w:r w:rsidRPr="00705777">
              <w:t xml:space="preserve">Total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tcPr>
          <w:p w14:paraId="5A24F380" w14:textId="2A2DB667" w:rsidR="00A278C9" w:rsidRPr="00705777" w:rsidRDefault="00A278C9" w:rsidP="00A278C9">
            <w:pPr>
              <w:jc w:val="right"/>
              <w:rPr>
                <w:b/>
                <w:bCs/>
                <w:color w:val="808080" w:themeColor="background1" w:themeShade="80"/>
                <w:lang w:eastAsia="es-DO"/>
              </w:rPr>
            </w:pPr>
            <w:r w:rsidRPr="00705777">
              <w:rPr>
                <w:b/>
                <w:bCs/>
                <w:color w:val="808080" w:themeColor="background1" w:themeShade="80"/>
                <w:lang w:eastAsia="es-DO"/>
              </w:rPr>
              <w:t>1</w:t>
            </w:r>
            <w:r w:rsidR="00A234AF">
              <w:rPr>
                <w:b/>
                <w:bCs/>
                <w:color w:val="808080" w:themeColor="background1" w:themeShade="80"/>
                <w:lang w:eastAsia="es-DO"/>
              </w:rPr>
              <w:t>35</w:t>
            </w:r>
            <w:r w:rsidRPr="00705777">
              <w:rPr>
                <w:b/>
                <w:bCs/>
                <w:color w:val="808080" w:themeColor="background1" w:themeShade="80"/>
                <w:lang w:eastAsia="es-DO"/>
              </w:rPr>
              <w:t>,6</w:t>
            </w:r>
            <w:r w:rsidR="00A234AF">
              <w:rPr>
                <w:b/>
                <w:bCs/>
                <w:color w:val="808080" w:themeColor="background1" w:themeShade="80"/>
                <w:lang w:eastAsia="es-DO"/>
              </w:rPr>
              <w:t>43</w:t>
            </w:r>
          </w:p>
        </w:tc>
      </w:tr>
      <w:tr w:rsidR="00A278C9" w:rsidRPr="00A278C9" w14:paraId="271F8781" w14:textId="77777777" w:rsidTr="00A771EF">
        <w:trPr>
          <w:trHeight w:val="315"/>
          <w:jc w:val="center"/>
        </w:trPr>
        <w:tc>
          <w:tcPr>
            <w:tcW w:w="6380"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145BF700" w14:textId="05C6F4FA" w:rsidR="00491491" w:rsidRPr="00705777" w:rsidRDefault="00491491" w:rsidP="005F14B3">
            <w:pPr>
              <w:rPr>
                <w:color w:val="808080" w:themeColor="background1" w:themeShade="80"/>
                <w:lang w:eastAsia="es-DO"/>
              </w:rPr>
            </w:pPr>
            <w:r w:rsidRPr="00705777">
              <w:rPr>
                <w:color w:val="808080" w:themeColor="background1" w:themeShade="80"/>
                <w:lang w:eastAsia="es-DO"/>
              </w:rPr>
              <w:t xml:space="preserve">FUENTE: Centro de Atención Integral para la Discapacidad, CAID.  Cifras al </w:t>
            </w:r>
            <w:r w:rsidR="00D6741B" w:rsidRPr="00705777">
              <w:rPr>
                <w:color w:val="808080" w:themeColor="background1" w:themeShade="80"/>
                <w:lang w:eastAsia="es-DO"/>
              </w:rPr>
              <w:t>27</w:t>
            </w:r>
            <w:r w:rsidRPr="00705777">
              <w:rPr>
                <w:color w:val="808080" w:themeColor="background1" w:themeShade="80"/>
                <w:lang w:eastAsia="es-DO"/>
              </w:rPr>
              <w:t>.</w:t>
            </w:r>
            <w:r w:rsidR="006A17B8" w:rsidRPr="00705777">
              <w:rPr>
                <w:color w:val="808080" w:themeColor="background1" w:themeShade="80"/>
                <w:lang w:eastAsia="es-DO"/>
              </w:rPr>
              <w:t>11</w:t>
            </w:r>
            <w:r w:rsidRPr="00705777">
              <w:rPr>
                <w:color w:val="808080" w:themeColor="background1" w:themeShade="80"/>
                <w:lang w:eastAsia="es-DO"/>
              </w:rPr>
              <w:t>.202</w:t>
            </w:r>
            <w:r w:rsidR="007D791A" w:rsidRPr="00705777">
              <w:rPr>
                <w:color w:val="808080" w:themeColor="background1" w:themeShade="80"/>
                <w:lang w:eastAsia="es-DO"/>
              </w:rPr>
              <w:t>5</w:t>
            </w:r>
          </w:p>
        </w:tc>
      </w:tr>
    </w:tbl>
    <w:p w14:paraId="60C38108" w14:textId="77777777" w:rsidR="005875FE" w:rsidRPr="00A278C9" w:rsidRDefault="005875FE" w:rsidP="00A5677A">
      <w:pPr>
        <w:rPr>
          <w:color w:val="808080" w:themeColor="background1" w:themeShade="80"/>
        </w:rPr>
      </w:pPr>
    </w:p>
    <w:p w14:paraId="56779EBA" w14:textId="77777777" w:rsidR="005F14B3" w:rsidRPr="00A278C9" w:rsidRDefault="005F14B3" w:rsidP="00A5677A">
      <w:pPr>
        <w:rPr>
          <w:color w:val="808080" w:themeColor="background1" w:themeShade="80"/>
        </w:rPr>
      </w:pPr>
    </w:p>
    <w:p w14:paraId="1AE5D307" w14:textId="77777777" w:rsidR="0038483B" w:rsidRPr="00A278C9" w:rsidRDefault="0038483B" w:rsidP="00A5677A">
      <w:pPr>
        <w:rPr>
          <w:color w:val="808080" w:themeColor="background1" w:themeShade="80"/>
        </w:rPr>
      </w:pPr>
    </w:p>
    <w:p w14:paraId="33A32705" w14:textId="77777777" w:rsidR="0038483B" w:rsidRPr="00A278C9" w:rsidRDefault="0038483B" w:rsidP="00A5677A">
      <w:pPr>
        <w:rPr>
          <w:color w:val="808080" w:themeColor="background1" w:themeShade="80"/>
        </w:rPr>
      </w:pPr>
    </w:p>
    <w:p w14:paraId="50A52536" w14:textId="69E5FC26" w:rsidR="005F14B3"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Con el propósito de fortalecer los servicios de atención del CAID, durante este año 2025 fue puesta en funcionamiento la Red Nacional de Servicios para la Discapacidad (REDMAP), un mapa interactivo que permite geolocalizar con facilidad los centros de atención e instituciones que ofrecen servicios de salud, educación, rehabilitación y otros esenciales a las personas con discapacidad.</w:t>
      </w:r>
    </w:p>
    <w:p w14:paraId="187B1F49" w14:textId="56A436A9" w:rsidR="00EB6728" w:rsidRPr="00A278C9" w:rsidRDefault="00581F65" w:rsidP="00EB6728">
      <w:pPr>
        <w:spacing w:line="360" w:lineRule="auto"/>
        <w:jc w:val="both"/>
        <w:rPr>
          <w:rFonts w:eastAsia="Calibri"/>
          <w:color w:val="808080" w:themeColor="background1" w:themeShade="80"/>
        </w:rPr>
      </w:pPr>
      <w:r w:rsidRPr="00A278C9">
        <w:rPr>
          <w:rFonts w:eastAsia="Calibri"/>
          <w:color w:val="808080" w:themeColor="background1" w:themeShade="80"/>
        </w:rPr>
        <w:t xml:space="preserve">También se desarrolló </w:t>
      </w:r>
      <w:r w:rsidR="00003A5F" w:rsidRPr="00A278C9">
        <w:rPr>
          <w:rFonts w:eastAsia="Calibri"/>
          <w:color w:val="808080" w:themeColor="background1" w:themeShade="80"/>
        </w:rPr>
        <w:t>un</w:t>
      </w:r>
      <w:r w:rsidRPr="00A278C9">
        <w:rPr>
          <w:rFonts w:eastAsia="Calibri"/>
          <w:color w:val="808080" w:themeColor="background1" w:themeShade="80"/>
        </w:rPr>
        <w:t xml:space="preserve"> </w:t>
      </w:r>
      <w:proofErr w:type="spellStart"/>
      <w:r w:rsidRPr="00A278C9">
        <w:rPr>
          <w:rFonts w:eastAsia="Calibri"/>
          <w:color w:val="808080" w:themeColor="background1" w:themeShade="80"/>
        </w:rPr>
        <w:t>chatbot</w:t>
      </w:r>
      <w:proofErr w:type="spellEnd"/>
      <w:r w:rsidRPr="00A278C9">
        <w:rPr>
          <w:rFonts w:eastAsia="Calibri"/>
          <w:color w:val="808080" w:themeColor="background1" w:themeShade="80"/>
        </w:rPr>
        <w:t xml:space="preserve"> institucional con inteligencia artificial para brindar una mejor experiencia de respuesta a las preguntas e inquietudes de los usuarios de los servicios CAID.</w:t>
      </w:r>
    </w:p>
    <w:p w14:paraId="31B34B15" w14:textId="77777777" w:rsidR="00EB6728" w:rsidRPr="00A278C9" w:rsidRDefault="00EB6728" w:rsidP="00A5677A">
      <w:pPr>
        <w:rPr>
          <w:color w:val="808080" w:themeColor="background1" w:themeShade="80"/>
        </w:rPr>
      </w:pPr>
    </w:p>
    <w:p w14:paraId="53085970" w14:textId="138C4E0D" w:rsidR="008F71C1" w:rsidRPr="00D24ED0" w:rsidRDefault="00A46536" w:rsidP="00D24ED0">
      <w:r w:rsidRPr="00D24ED0">
        <w:t>Actividades formativas</w:t>
      </w:r>
    </w:p>
    <w:p w14:paraId="3D56DBDD" w14:textId="77777777" w:rsidR="00E90CF9" w:rsidRPr="00A278C9" w:rsidRDefault="00E90CF9" w:rsidP="00E90CF9">
      <w:pPr>
        <w:rPr>
          <w:color w:val="808080" w:themeColor="background1" w:themeShade="80"/>
        </w:rPr>
      </w:pPr>
    </w:p>
    <w:p w14:paraId="486C4431" w14:textId="7C80DAC6" w:rsidR="005F14B3" w:rsidRPr="00A278C9" w:rsidRDefault="007F5B8B" w:rsidP="00E46771">
      <w:pPr>
        <w:spacing w:line="360" w:lineRule="auto"/>
        <w:jc w:val="both"/>
        <w:rPr>
          <w:color w:val="808080" w:themeColor="background1" w:themeShade="80"/>
        </w:rPr>
      </w:pPr>
      <w:r w:rsidRPr="00A278C9">
        <w:rPr>
          <w:rFonts w:eastAsia="Calibri"/>
          <w:color w:val="808080" w:themeColor="background1" w:themeShade="80"/>
        </w:rPr>
        <w:t xml:space="preserve">El CAID cuenta con programas de entrenamiento especializado en las condiciones atendidas para fortalecer la red de apoyo familiar de </w:t>
      </w:r>
      <w:proofErr w:type="gramStart"/>
      <w:r w:rsidRPr="00A278C9">
        <w:rPr>
          <w:rFonts w:eastAsia="Calibri"/>
          <w:color w:val="808080" w:themeColor="background1" w:themeShade="80"/>
        </w:rPr>
        <w:t>los niños y niñas</w:t>
      </w:r>
      <w:proofErr w:type="gramEnd"/>
      <w:r w:rsidRPr="00A278C9">
        <w:rPr>
          <w:rFonts w:eastAsia="Calibri"/>
          <w:color w:val="808080" w:themeColor="background1" w:themeShade="80"/>
        </w:rPr>
        <w:t xml:space="preserve"> con discapacidad. Durante el </w:t>
      </w:r>
      <w:r w:rsidR="00DC5A8E" w:rsidRPr="00A278C9">
        <w:rPr>
          <w:rFonts w:eastAsia="Calibri"/>
          <w:color w:val="808080" w:themeColor="background1" w:themeShade="80"/>
        </w:rPr>
        <w:t xml:space="preserve">año </w:t>
      </w:r>
      <w:r w:rsidRPr="00A278C9">
        <w:rPr>
          <w:rFonts w:eastAsia="Calibri"/>
          <w:color w:val="808080" w:themeColor="background1" w:themeShade="80"/>
        </w:rPr>
        <w:t>202</w:t>
      </w:r>
      <w:r w:rsidR="00182C7F" w:rsidRPr="00A278C9">
        <w:rPr>
          <w:rFonts w:eastAsia="Calibri"/>
          <w:color w:val="808080" w:themeColor="background1" w:themeShade="80"/>
        </w:rPr>
        <w:t>5</w:t>
      </w:r>
      <w:r w:rsidRPr="00A278C9">
        <w:rPr>
          <w:rFonts w:eastAsia="Calibri"/>
          <w:color w:val="808080" w:themeColor="background1" w:themeShade="80"/>
        </w:rPr>
        <w:t xml:space="preserve">, las sedes regionales </w:t>
      </w:r>
      <w:r w:rsidR="0068630A" w:rsidRPr="00A278C9">
        <w:rPr>
          <w:rFonts w:eastAsia="Calibri"/>
          <w:color w:val="808080" w:themeColor="background1" w:themeShade="80"/>
        </w:rPr>
        <w:t xml:space="preserve">ejecutaron </w:t>
      </w:r>
      <w:r w:rsidRPr="00A278C9">
        <w:rPr>
          <w:rFonts w:eastAsia="Calibri"/>
          <w:color w:val="808080" w:themeColor="background1" w:themeShade="80"/>
        </w:rPr>
        <w:t>una agenda de actividades formativas que incluyó talleres, charlas,</w:t>
      </w:r>
      <w:r w:rsidRPr="00A278C9">
        <w:rPr>
          <w:color w:val="808080" w:themeColor="background1" w:themeShade="80"/>
        </w:rPr>
        <w:t xml:space="preserve"> conversatorios y entrenamientos, </w:t>
      </w:r>
      <w:r w:rsidR="0068630A" w:rsidRPr="00A278C9">
        <w:rPr>
          <w:color w:val="808080" w:themeColor="background1" w:themeShade="80"/>
        </w:rPr>
        <w:t xml:space="preserve">agrupados </w:t>
      </w:r>
      <w:r w:rsidRPr="00A278C9">
        <w:rPr>
          <w:color w:val="808080" w:themeColor="background1" w:themeShade="80"/>
        </w:rPr>
        <w:t>en las siguientes categorías según el público meta:</w:t>
      </w:r>
    </w:p>
    <w:p w14:paraId="7C6D777A" w14:textId="79FF4B71" w:rsidR="007F5B8B" w:rsidRPr="00A278C9" w:rsidRDefault="007F5B8B" w:rsidP="00EA733F">
      <w:pPr>
        <w:spacing w:line="360" w:lineRule="auto"/>
        <w:rPr>
          <w:color w:val="808080" w:themeColor="background1" w:themeShade="80"/>
        </w:rPr>
      </w:pPr>
      <w:r w:rsidRPr="00A278C9">
        <w:rPr>
          <w:color w:val="808080" w:themeColor="background1" w:themeShade="80"/>
        </w:rPr>
        <w:t xml:space="preserve">Familias y redes de apoyo </w:t>
      </w:r>
    </w:p>
    <w:p w14:paraId="3529E8B7" w14:textId="451F9C91" w:rsidR="00705777" w:rsidRDefault="00530029"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2,</w:t>
      </w:r>
      <w:r w:rsidR="00CA3D1B">
        <w:rPr>
          <w:color w:val="808080" w:themeColor="background1" w:themeShade="80"/>
        </w:rPr>
        <w:t>415</w:t>
      </w:r>
      <w:r w:rsidRPr="00705777">
        <w:rPr>
          <w:color w:val="808080" w:themeColor="background1" w:themeShade="80"/>
        </w:rPr>
        <w:t xml:space="preserve"> familiares de </w:t>
      </w:r>
      <w:proofErr w:type="gramStart"/>
      <w:r w:rsidRPr="00705777">
        <w:rPr>
          <w:color w:val="808080" w:themeColor="background1" w:themeShade="80"/>
        </w:rPr>
        <w:t>niños y niñas</w:t>
      </w:r>
      <w:proofErr w:type="gramEnd"/>
      <w:r w:rsidRPr="00705777">
        <w:rPr>
          <w:color w:val="808080" w:themeColor="background1" w:themeShade="80"/>
        </w:rPr>
        <w:t xml:space="preserve"> con trastorno del espectro autista participaron al mes de noviembre, en el programa de entrenamiento a familias, adquiriendo técnicas y estrategias para potenciar el desarrollo de las habilidades de sus hijos e hijas y mejorar su calidad de vida y la del círculo familiar, lo que representa un </w:t>
      </w:r>
      <w:r w:rsidR="00CA3D1B">
        <w:rPr>
          <w:color w:val="808080" w:themeColor="background1" w:themeShade="80"/>
        </w:rPr>
        <w:t>100</w:t>
      </w:r>
      <w:r w:rsidRPr="00705777">
        <w:rPr>
          <w:color w:val="808080" w:themeColor="background1" w:themeShade="80"/>
        </w:rPr>
        <w:t>% del total de familias planificadas para el período.</w:t>
      </w:r>
    </w:p>
    <w:p w14:paraId="034D28A0" w14:textId="77777777" w:rsidR="00705777" w:rsidRDefault="00705777" w:rsidP="00705777">
      <w:pPr>
        <w:spacing w:line="360" w:lineRule="auto"/>
        <w:jc w:val="both"/>
        <w:rPr>
          <w:color w:val="808080" w:themeColor="background1" w:themeShade="80"/>
        </w:rPr>
      </w:pPr>
    </w:p>
    <w:p w14:paraId="6025C6FB" w14:textId="77777777" w:rsidR="00705777" w:rsidRPr="00705777" w:rsidRDefault="00705777" w:rsidP="00705777">
      <w:pPr>
        <w:spacing w:line="360" w:lineRule="auto"/>
        <w:jc w:val="both"/>
        <w:rPr>
          <w:color w:val="808080" w:themeColor="background1" w:themeShade="80"/>
        </w:rPr>
      </w:pPr>
    </w:p>
    <w:p w14:paraId="635E2957" w14:textId="2B476B62" w:rsidR="00705777" w:rsidRDefault="00DB78D3"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lastRenderedPageBreak/>
        <w:t>46</w:t>
      </w:r>
      <w:r w:rsidR="007F5B8B" w:rsidRPr="00705777">
        <w:rPr>
          <w:color w:val="808080" w:themeColor="background1" w:themeShade="80"/>
        </w:rPr>
        <w:t xml:space="preserve"> familias de </w:t>
      </w:r>
      <w:r w:rsidR="00A07A46" w:rsidRPr="00705777">
        <w:rPr>
          <w:color w:val="808080" w:themeColor="background1" w:themeShade="80"/>
        </w:rPr>
        <w:t>las diferentes sedes</w:t>
      </w:r>
      <w:r w:rsidR="00855CF0" w:rsidRPr="00705777">
        <w:rPr>
          <w:color w:val="808080" w:themeColor="background1" w:themeShade="80"/>
        </w:rPr>
        <w:t xml:space="preserve"> </w:t>
      </w:r>
      <w:r w:rsidR="007F5B8B" w:rsidRPr="00705777">
        <w:rPr>
          <w:color w:val="808080" w:themeColor="background1" w:themeShade="80"/>
        </w:rPr>
        <w:t xml:space="preserve">participaron en el taller </w:t>
      </w:r>
      <w:r w:rsidR="001A2D6A" w:rsidRPr="006C2735">
        <w:rPr>
          <w:color w:val="808080" w:themeColor="background1" w:themeShade="80"/>
        </w:rPr>
        <w:t>funcional</w:t>
      </w:r>
      <w:r w:rsidR="001A2D6A" w:rsidRPr="00705777">
        <w:rPr>
          <w:color w:val="808080" w:themeColor="background1" w:themeShade="80"/>
        </w:rPr>
        <w:t xml:space="preserve"> </w:t>
      </w:r>
      <w:r w:rsidR="00855CF0" w:rsidRPr="00705777">
        <w:rPr>
          <w:color w:val="808080" w:themeColor="background1" w:themeShade="80"/>
        </w:rPr>
        <w:t>para cuidadores y padre</w:t>
      </w:r>
      <w:r w:rsidR="001A2D6A">
        <w:rPr>
          <w:color w:val="808080" w:themeColor="background1" w:themeShade="80"/>
        </w:rPr>
        <w:t>s</w:t>
      </w:r>
      <w:r w:rsidR="00855CF0" w:rsidRPr="00705777">
        <w:rPr>
          <w:color w:val="808080" w:themeColor="background1" w:themeShade="80"/>
        </w:rPr>
        <w:t xml:space="preserve">, </w:t>
      </w:r>
      <w:r w:rsidR="002F21CA" w:rsidRPr="00705777">
        <w:rPr>
          <w:color w:val="808080" w:themeColor="background1" w:themeShade="80"/>
        </w:rPr>
        <w:t>cuyo objetivo</w:t>
      </w:r>
      <w:r w:rsidR="007F5B8B" w:rsidRPr="00705777">
        <w:rPr>
          <w:color w:val="808080" w:themeColor="background1" w:themeShade="80"/>
        </w:rPr>
        <w:t xml:space="preserve"> </w:t>
      </w:r>
      <w:r w:rsidR="00CF6287" w:rsidRPr="00705777">
        <w:rPr>
          <w:color w:val="808080" w:themeColor="background1" w:themeShade="80"/>
        </w:rPr>
        <w:t xml:space="preserve">fue </w:t>
      </w:r>
      <w:r w:rsidR="007F5B8B" w:rsidRPr="00705777">
        <w:rPr>
          <w:color w:val="808080" w:themeColor="background1" w:themeShade="80"/>
        </w:rPr>
        <w:t xml:space="preserve">brindar estrategias a las familias para el manejo adecuado de </w:t>
      </w:r>
      <w:proofErr w:type="gramStart"/>
      <w:r w:rsidR="007F5B8B" w:rsidRPr="00705777">
        <w:rPr>
          <w:color w:val="808080" w:themeColor="background1" w:themeShade="80"/>
        </w:rPr>
        <w:t>los niños</w:t>
      </w:r>
      <w:r w:rsidR="00CF6287" w:rsidRPr="00705777">
        <w:rPr>
          <w:color w:val="808080" w:themeColor="background1" w:themeShade="80"/>
        </w:rPr>
        <w:t xml:space="preserve"> y niñas</w:t>
      </w:r>
      <w:proofErr w:type="gramEnd"/>
      <w:r w:rsidR="00AC0314" w:rsidRPr="00705777">
        <w:rPr>
          <w:color w:val="808080" w:themeColor="background1" w:themeShade="80"/>
        </w:rPr>
        <w:t xml:space="preserve">. Se </w:t>
      </w:r>
      <w:r w:rsidR="002B5BD6" w:rsidRPr="00705777">
        <w:rPr>
          <w:color w:val="808080" w:themeColor="background1" w:themeShade="80"/>
        </w:rPr>
        <w:t>trataron</w:t>
      </w:r>
      <w:r w:rsidR="00AC0314" w:rsidRPr="00705777">
        <w:rPr>
          <w:color w:val="808080" w:themeColor="background1" w:themeShade="80"/>
        </w:rPr>
        <w:t xml:space="preserve"> los </w:t>
      </w:r>
      <w:r w:rsidR="00DC5A8E" w:rsidRPr="00705777">
        <w:rPr>
          <w:color w:val="808080" w:themeColor="background1" w:themeShade="80"/>
        </w:rPr>
        <w:t>temas de</w:t>
      </w:r>
      <w:r w:rsidR="007F5B8B" w:rsidRPr="00705777">
        <w:rPr>
          <w:color w:val="808080" w:themeColor="background1" w:themeShade="80"/>
        </w:rPr>
        <w:t xml:space="preserve"> la atención temprana, la comunicación efectiva, el abordaje conductual</w:t>
      </w:r>
      <w:r w:rsidR="002B5BD6" w:rsidRPr="00705777">
        <w:rPr>
          <w:color w:val="808080" w:themeColor="background1" w:themeShade="80"/>
        </w:rPr>
        <w:t xml:space="preserve"> y </w:t>
      </w:r>
      <w:r w:rsidR="007F5B8B" w:rsidRPr="00705777">
        <w:rPr>
          <w:color w:val="808080" w:themeColor="background1" w:themeShade="80"/>
        </w:rPr>
        <w:t xml:space="preserve">la utilización de materiales reciclados, entre </w:t>
      </w:r>
      <w:r w:rsidR="004F7A38" w:rsidRPr="00705777">
        <w:rPr>
          <w:color w:val="808080" w:themeColor="background1" w:themeShade="80"/>
        </w:rPr>
        <w:t>otros</w:t>
      </w:r>
      <w:r w:rsidR="008417F8" w:rsidRPr="00705777">
        <w:rPr>
          <w:color w:val="808080" w:themeColor="background1" w:themeShade="80"/>
        </w:rPr>
        <w:t>.</w:t>
      </w:r>
    </w:p>
    <w:p w14:paraId="4EDFF495" w14:textId="77777777" w:rsidR="00705777" w:rsidRDefault="00FF339D"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 xml:space="preserve">En la sede CAID Santo Domingo Este (SDE) se realizó la Feria Cultural por el Día de la Independencia Nacional, con la participación de 40 usuarios. La actividad incluyó dos </w:t>
      </w:r>
      <w:r w:rsidR="009D17BD" w:rsidRPr="00705777">
        <w:rPr>
          <w:color w:val="808080" w:themeColor="background1" w:themeShade="80"/>
        </w:rPr>
        <w:t>e</w:t>
      </w:r>
      <w:r w:rsidRPr="00705777">
        <w:rPr>
          <w:color w:val="808080" w:themeColor="background1" w:themeShade="80"/>
        </w:rPr>
        <w:t xml:space="preserve">stands decorados con los colores patrios, exhibición de manualidades y pinturas elaboradas por </w:t>
      </w:r>
      <w:proofErr w:type="gramStart"/>
      <w:r w:rsidRPr="00705777">
        <w:rPr>
          <w:color w:val="808080" w:themeColor="background1" w:themeShade="80"/>
        </w:rPr>
        <w:t>los niños</w:t>
      </w:r>
      <w:r w:rsidR="009D17BD" w:rsidRPr="00705777">
        <w:rPr>
          <w:color w:val="808080" w:themeColor="background1" w:themeShade="80"/>
        </w:rPr>
        <w:t xml:space="preserve"> y niñas</w:t>
      </w:r>
      <w:proofErr w:type="gramEnd"/>
      <w:r w:rsidRPr="00705777">
        <w:rPr>
          <w:color w:val="808080" w:themeColor="background1" w:themeShade="80"/>
        </w:rPr>
        <w:t xml:space="preserve">, </w:t>
      </w:r>
      <w:r w:rsidR="009D17BD" w:rsidRPr="00705777">
        <w:rPr>
          <w:color w:val="808080" w:themeColor="background1" w:themeShade="80"/>
        </w:rPr>
        <w:t>de</w:t>
      </w:r>
      <w:r w:rsidRPr="00705777">
        <w:rPr>
          <w:color w:val="808080" w:themeColor="background1" w:themeShade="80"/>
        </w:rPr>
        <w:t xml:space="preserve"> instrumentos musicales del merengue y productos típicos dominicanos. El objetivo fue motivar la creatividad, resaltar los símbolos patrios e involucrar a las familias</w:t>
      </w:r>
      <w:r w:rsidR="005F14B3" w:rsidRPr="00705777">
        <w:rPr>
          <w:color w:val="808080" w:themeColor="background1" w:themeShade="80"/>
        </w:rPr>
        <w:t>.</w:t>
      </w:r>
    </w:p>
    <w:p w14:paraId="34EF66AD" w14:textId="77777777" w:rsidR="00705777" w:rsidRDefault="008417F8"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 xml:space="preserve">En la sede SDE se desarrolló el taller Rompiendo </w:t>
      </w:r>
      <w:r w:rsidR="004778F6" w:rsidRPr="00705777">
        <w:rPr>
          <w:color w:val="808080" w:themeColor="background1" w:themeShade="80"/>
        </w:rPr>
        <w:t>barreras</w:t>
      </w:r>
      <w:r w:rsidRPr="00705777">
        <w:rPr>
          <w:color w:val="808080" w:themeColor="background1" w:themeShade="80"/>
        </w:rPr>
        <w:t xml:space="preserve">, </w:t>
      </w:r>
      <w:r w:rsidR="004778F6" w:rsidRPr="00705777">
        <w:rPr>
          <w:color w:val="808080" w:themeColor="background1" w:themeShade="80"/>
        </w:rPr>
        <w:t xml:space="preserve">fortaleciendo </w:t>
      </w:r>
      <w:r w:rsidRPr="00705777">
        <w:rPr>
          <w:color w:val="808080" w:themeColor="background1" w:themeShade="80"/>
        </w:rPr>
        <w:t xml:space="preserve">la </w:t>
      </w:r>
      <w:r w:rsidR="004778F6" w:rsidRPr="00705777">
        <w:rPr>
          <w:color w:val="808080" w:themeColor="background1" w:themeShade="80"/>
        </w:rPr>
        <w:t>sororidad</w:t>
      </w:r>
      <w:r w:rsidRPr="00705777">
        <w:rPr>
          <w:color w:val="808080" w:themeColor="background1" w:themeShade="80"/>
        </w:rPr>
        <w:t xml:space="preserve">, con motivo del Día Internacional de la Mujer. Participaron 15 madres usuarias y </w:t>
      </w:r>
      <w:r w:rsidR="00DB2C4C" w:rsidRPr="00705777">
        <w:rPr>
          <w:color w:val="808080" w:themeColor="background1" w:themeShade="80"/>
        </w:rPr>
        <w:t xml:space="preserve">cinco </w:t>
      </w:r>
      <w:r w:rsidRPr="00705777">
        <w:rPr>
          <w:color w:val="808080" w:themeColor="background1" w:themeShade="80"/>
        </w:rPr>
        <w:t xml:space="preserve">colaboradoras del CAID. </w:t>
      </w:r>
      <w:r w:rsidR="00DB2C4C" w:rsidRPr="00705777">
        <w:rPr>
          <w:color w:val="808080" w:themeColor="background1" w:themeShade="80"/>
        </w:rPr>
        <w:t>El propósito fue</w:t>
      </w:r>
      <w:r w:rsidRPr="00705777">
        <w:rPr>
          <w:color w:val="808080" w:themeColor="background1" w:themeShade="80"/>
        </w:rPr>
        <w:t xml:space="preserve"> concientizar sobre el valor </w:t>
      </w:r>
      <w:r w:rsidR="00DB2C4C" w:rsidRPr="00705777">
        <w:rPr>
          <w:color w:val="808080" w:themeColor="background1" w:themeShade="80"/>
        </w:rPr>
        <w:t>del apoyo</w:t>
      </w:r>
      <w:r w:rsidRPr="00705777">
        <w:rPr>
          <w:color w:val="808080" w:themeColor="background1" w:themeShade="80"/>
        </w:rPr>
        <w:t xml:space="preserve"> entre mujeres y la importancia de reconocer el rol femenino, fortaleciendo los lazos de sororidad.</w:t>
      </w:r>
    </w:p>
    <w:p w14:paraId="7693B9F6" w14:textId="77777777" w:rsidR="00705777" w:rsidRDefault="008417F8"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 xml:space="preserve">En el taller Conectando con tu </w:t>
      </w:r>
      <w:r w:rsidR="00172261" w:rsidRPr="00705777">
        <w:rPr>
          <w:color w:val="808080" w:themeColor="background1" w:themeShade="80"/>
        </w:rPr>
        <w:t>pareja</w:t>
      </w:r>
      <w:r w:rsidRPr="00705777">
        <w:rPr>
          <w:color w:val="808080" w:themeColor="background1" w:themeShade="80"/>
        </w:rPr>
        <w:t xml:space="preserve"> </w:t>
      </w:r>
      <w:r w:rsidR="00172261" w:rsidRPr="00705777">
        <w:rPr>
          <w:color w:val="808080" w:themeColor="background1" w:themeShade="80"/>
        </w:rPr>
        <w:t>participaron</w:t>
      </w:r>
      <w:r w:rsidRPr="00705777">
        <w:rPr>
          <w:color w:val="808080" w:themeColor="background1" w:themeShade="80"/>
        </w:rPr>
        <w:t xml:space="preserve"> 22 personas (11 parejas usuarias del CAID). La actividad tuvo como propósito fortalecer el vínculo afectivo entre las parejas y resaltar la importancia de la unión marital</w:t>
      </w:r>
      <w:r w:rsidR="00705777">
        <w:rPr>
          <w:color w:val="808080" w:themeColor="background1" w:themeShade="80"/>
        </w:rPr>
        <w:t>.</w:t>
      </w:r>
    </w:p>
    <w:p w14:paraId="0340E799" w14:textId="6DEF6059" w:rsidR="00705777" w:rsidRDefault="00BC714C"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32</w:t>
      </w:r>
      <w:r w:rsidR="007F5B8B" w:rsidRPr="00705777">
        <w:rPr>
          <w:color w:val="808080" w:themeColor="background1" w:themeShade="80"/>
        </w:rPr>
        <w:t xml:space="preserve"> padres y madres participaron en la </w:t>
      </w:r>
      <w:r w:rsidR="001A2D6A">
        <w:rPr>
          <w:color w:val="808080" w:themeColor="background1" w:themeShade="80"/>
        </w:rPr>
        <w:t>c</w:t>
      </w:r>
      <w:r w:rsidR="001A2D6A" w:rsidRPr="00705777">
        <w:rPr>
          <w:color w:val="808080" w:themeColor="background1" w:themeShade="80"/>
        </w:rPr>
        <w:t xml:space="preserve">harla </w:t>
      </w:r>
      <w:r w:rsidR="007F5B8B" w:rsidRPr="00705777">
        <w:rPr>
          <w:color w:val="808080" w:themeColor="background1" w:themeShade="80"/>
        </w:rPr>
        <w:t xml:space="preserve">para parejas, ofrecida </w:t>
      </w:r>
      <w:r w:rsidR="00362CCC" w:rsidRPr="00705777">
        <w:rPr>
          <w:color w:val="808080" w:themeColor="background1" w:themeShade="80"/>
        </w:rPr>
        <w:t>para</w:t>
      </w:r>
      <w:r w:rsidR="007F5B8B" w:rsidRPr="00705777">
        <w:rPr>
          <w:color w:val="808080" w:themeColor="background1" w:themeShade="80"/>
        </w:rPr>
        <w:t xml:space="preserve"> fortalecer el </w:t>
      </w:r>
      <w:r w:rsidR="00DD3EA1" w:rsidRPr="00705777">
        <w:rPr>
          <w:color w:val="808080" w:themeColor="background1" w:themeShade="80"/>
        </w:rPr>
        <w:t>vínculo</w:t>
      </w:r>
      <w:r w:rsidR="007F5B8B" w:rsidRPr="00705777">
        <w:rPr>
          <w:color w:val="808080" w:themeColor="background1" w:themeShade="80"/>
        </w:rPr>
        <w:t xml:space="preserve"> entre los padres de niños y niñas con discapacidad.</w:t>
      </w:r>
    </w:p>
    <w:p w14:paraId="15002790" w14:textId="77777777" w:rsidR="00705777" w:rsidRDefault="00705777" w:rsidP="00705777">
      <w:pPr>
        <w:spacing w:line="360" w:lineRule="auto"/>
        <w:jc w:val="both"/>
        <w:rPr>
          <w:color w:val="808080" w:themeColor="background1" w:themeShade="80"/>
        </w:rPr>
      </w:pPr>
    </w:p>
    <w:p w14:paraId="6BA9E65B" w14:textId="77777777" w:rsidR="00705777" w:rsidRPr="00705777" w:rsidRDefault="00705777" w:rsidP="00705777">
      <w:pPr>
        <w:spacing w:line="360" w:lineRule="auto"/>
        <w:jc w:val="both"/>
        <w:rPr>
          <w:color w:val="808080" w:themeColor="background1" w:themeShade="80"/>
        </w:rPr>
      </w:pPr>
    </w:p>
    <w:p w14:paraId="4E8EE732" w14:textId="77777777" w:rsidR="00705777" w:rsidRDefault="00F95BAF"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lastRenderedPageBreak/>
        <w:t xml:space="preserve">El taller Atención </w:t>
      </w:r>
      <w:r w:rsidR="00362CCC" w:rsidRPr="00705777">
        <w:rPr>
          <w:color w:val="808080" w:themeColor="background1" w:themeShade="80"/>
        </w:rPr>
        <w:t xml:space="preserve">temprana </w:t>
      </w:r>
      <w:r w:rsidRPr="00705777">
        <w:rPr>
          <w:color w:val="808080" w:themeColor="background1" w:themeShade="80"/>
        </w:rPr>
        <w:t xml:space="preserve">y </w:t>
      </w:r>
      <w:r w:rsidR="00362CCC" w:rsidRPr="00705777">
        <w:rPr>
          <w:color w:val="808080" w:themeColor="background1" w:themeShade="80"/>
        </w:rPr>
        <w:t xml:space="preserve">estrategias conductuales </w:t>
      </w:r>
      <w:r w:rsidRPr="00705777">
        <w:rPr>
          <w:color w:val="808080" w:themeColor="background1" w:themeShade="80"/>
        </w:rPr>
        <w:t xml:space="preserve">para </w:t>
      </w:r>
      <w:r w:rsidR="00362CCC" w:rsidRPr="00705777">
        <w:rPr>
          <w:color w:val="808080" w:themeColor="background1" w:themeShade="80"/>
        </w:rPr>
        <w:t>padres</w:t>
      </w:r>
      <w:r w:rsidR="00AE14CC" w:rsidRPr="00705777">
        <w:rPr>
          <w:color w:val="808080" w:themeColor="background1" w:themeShade="80"/>
        </w:rPr>
        <w:t xml:space="preserve"> </w:t>
      </w:r>
      <w:r w:rsidRPr="00705777">
        <w:rPr>
          <w:color w:val="808080" w:themeColor="background1" w:themeShade="80"/>
        </w:rPr>
        <w:t xml:space="preserve">estuvo dirigido a 25 madres </w:t>
      </w:r>
      <w:r w:rsidR="00362CCC" w:rsidRPr="00705777">
        <w:rPr>
          <w:color w:val="808080" w:themeColor="background1" w:themeShade="80"/>
        </w:rPr>
        <w:t>con</w:t>
      </w:r>
      <w:r w:rsidRPr="00705777">
        <w:rPr>
          <w:color w:val="808080" w:themeColor="background1" w:themeShade="80"/>
        </w:rPr>
        <w:t xml:space="preserve"> un enfoque teórico-práctico, con dinámicas participativas y espacio para preguntas.</w:t>
      </w:r>
      <w:r w:rsidR="00A876E9" w:rsidRPr="00705777">
        <w:rPr>
          <w:color w:val="808080" w:themeColor="background1" w:themeShade="80"/>
        </w:rPr>
        <w:t xml:space="preserve"> A las participantes se les ofrecieron</w:t>
      </w:r>
      <w:r w:rsidRPr="00705777">
        <w:rPr>
          <w:color w:val="808080" w:themeColor="background1" w:themeShade="80"/>
        </w:rPr>
        <w:t xml:space="preserve"> herramientas </w:t>
      </w:r>
      <w:r w:rsidR="00A876E9" w:rsidRPr="00705777">
        <w:rPr>
          <w:color w:val="808080" w:themeColor="background1" w:themeShade="80"/>
        </w:rPr>
        <w:t>para fortalecer</w:t>
      </w:r>
      <w:r w:rsidRPr="00705777">
        <w:rPr>
          <w:color w:val="808080" w:themeColor="background1" w:themeShade="80"/>
        </w:rPr>
        <w:t xml:space="preserve"> el acompañamiento familiar en el desarrollo infantil y el manejo conductual en el hogar.</w:t>
      </w:r>
    </w:p>
    <w:p w14:paraId="5C5F6DC8" w14:textId="77777777" w:rsidR="00705777" w:rsidRDefault="007F5B8B"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El 2 de abril se conmemor</w:t>
      </w:r>
      <w:r w:rsidR="007F5BB5" w:rsidRPr="00705777">
        <w:rPr>
          <w:color w:val="808080" w:themeColor="background1" w:themeShade="80"/>
        </w:rPr>
        <w:t>ó</w:t>
      </w:r>
      <w:r w:rsidRPr="00705777">
        <w:rPr>
          <w:color w:val="808080" w:themeColor="background1" w:themeShade="80"/>
        </w:rPr>
        <w:t xml:space="preserve"> el Día Mundial de </w:t>
      </w:r>
      <w:r w:rsidR="008E0548" w:rsidRPr="00705777">
        <w:rPr>
          <w:color w:val="808080" w:themeColor="background1" w:themeShade="80"/>
        </w:rPr>
        <w:t xml:space="preserve">Concienciación </w:t>
      </w:r>
      <w:r w:rsidRPr="00705777">
        <w:rPr>
          <w:color w:val="808080" w:themeColor="background1" w:themeShade="80"/>
        </w:rPr>
        <w:t xml:space="preserve">sobre el Autismo con el propósito motivar la reflexión sobre los trastornos del espectro autista (TEA) y de difundir la importancia del diagnóstico precoz y la intervención temprana. En este contexto, </w:t>
      </w:r>
      <w:r w:rsidR="001478AC" w:rsidRPr="00705777">
        <w:rPr>
          <w:color w:val="808080" w:themeColor="background1" w:themeShade="80"/>
        </w:rPr>
        <w:t>se realizaron</w:t>
      </w:r>
      <w:r w:rsidRPr="00705777">
        <w:rPr>
          <w:color w:val="808080" w:themeColor="background1" w:themeShade="80"/>
        </w:rPr>
        <w:t xml:space="preserve"> actividades en las distintas sedes de la institución </w:t>
      </w:r>
      <w:r w:rsidR="0046643B" w:rsidRPr="00705777">
        <w:rPr>
          <w:color w:val="808080" w:themeColor="background1" w:themeShade="80"/>
        </w:rPr>
        <w:t>durante las cuales</w:t>
      </w:r>
      <w:r w:rsidRPr="00705777">
        <w:rPr>
          <w:color w:val="808080" w:themeColor="background1" w:themeShade="80"/>
        </w:rPr>
        <w:t xml:space="preserve"> </w:t>
      </w:r>
      <w:r w:rsidR="0046643B" w:rsidRPr="00705777">
        <w:rPr>
          <w:color w:val="808080" w:themeColor="background1" w:themeShade="80"/>
        </w:rPr>
        <w:t xml:space="preserve">las </w:t>
      </w:r>
      <w:r w:rsidRPr="00705777">
        <w:rPr>
          <w:color w:val="808080" w:themeColor="background1" w:themeShade="80"/>
        </w:rPr>
        <w:t xml:space="preserve">familias </w:t>
      </w:r>
      <w:r w:rsidR="0046643B" w:rsidRPr="00705777">
        <w:rPr>
          <w:color w:val="808080" w:themeColor="background1" w:themeShade="80"/>
        </w:rPr>
        <w:t>compartieron</w:t>
      </w:r>
      <w:r w:rsidRPr="00705777">
        <w:rPr>
          <w:color w:val="808080" w:themeColor="background1" w:themeShade="80"/>
        </w:rPr>
        <w:t xml:space="preserve"> sus experiencias y </w:t>
      </w:r>
      <w:r w:rsidR="000C6619" w:rsidRPr="00705777">
        <w:rPr>
          <w:color w:val="808080" w:themeColor="background1" w:themeShade="80"/>
        </w:rPr>
        <w:t xml:space="preserve">discutieron la posibilidad de </w:t>
      </w:r>
      <w:r w:rsidRPr="00705777">
        <w:rPr>
          <w:color w:val="808080" w:themeColor="background1" w:themeShade="80"/>
        </w:rPr>
        <w:t xml:space="preserve">crear una red de apoyo </w:t>
      </w:r>
      <w:r w:rsidR="000C6619" w:rsidRPr="00705777">
        <w:rPr>
          <w:color w:val="808080" w:themeColor="background1" w:themeShade="80"/>
        </w:rPr>
        <w:t>para</w:t>
      </w:r>
      <w:r w:rsidRPr="00705777">
        <w:rPr>
          <w:color w:val="808080" w:themeColor="background1" w:themeShade="80"/>
        </w:rPr>
        <w:t xml:space="preserve"> mejorar la calidad de </w:t>
      </w:r>
      <w:r w:rsidR="00AE14CC" w:rsidRPr="00705777">
        <w:rPr>
          <w:color w:val="808080" w:themeColor="background1" w:themeShade="80"/>
        </w:rPr>
        <w:t>vida de</w:t>
      </w:r>
      <w:r w:rsidRPr="00705777">
        <w:rPr>
          <w:color w:val="808080" w:themeColor="background1" w:themeShade="80"/>
        </w:rPr>
        <w:t xml:space="preserve"> un niño o niña con autismo.</w:t>
      </w:r>
    </w:p>
    <w:p w14:paraId="6303A31C" w14:textId="77777777" w:rsidR="00705777" w:rsidRDefault="0030181F"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El</w:t>
      </w:r>
      <w:r w:rsidR="007F5B8B" w:rsidRPr="00705777">
        <w:rPr>
          <w:color w:val="808080" w:themeColor="background1" w:themeShade="80"/>
        </w:rPr>
        <w:t xml:space="preserve"> 21 de marzo</w:t>
      </w:r>
      <w:r w:rsidR="00A7605C" w:rsidRPr="00705777">
        <w:rPr>
          <w:color w:val="808080" w:themeColor="background1" w:themeShade="80"/>
        </w:rPr>
        <w:t>, un grupo de familias participó</w:t>
      </w:r>
      <w:r w:rsidR="007F5B8B" w:rsidRPr="00705777">
        <w:rPr>
          <w:color w:val="808080" w:themeColor="background1" w:themeShade="80"/>
        </w:rPr>
        <w:t xml:space="preserve"> en diversas actividades conmemorativas del Día Mundial del Síndrome de Down, fecha establecida en 2011 por la Asamblea General de las Naciones Unidas con el objetivo propiciar una mayor inclusión de las personas con esta condición.  </w:t>
      </w:r>
    </w:p>
    <w:p w14:paraId="54E6A98C" w14:textId="4E040D0F" w:rsidR="00705777" w:rsidRDefault="000A0933"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 xml:space="preserve">40 personas asistieron a </w:t>
      </w:r>
      <w:r w:rsidR="00AE14CC" w:rsidRPr="00705777">
        <w:rPr>
          <w:color w:val="808080" w:themeColor="background1" w:themeShade="80"/>
        </w:rPr>
        <w:t>la charla</w:t>
      </w:r>
      <w:r w:rsidR="00521258" w:rsidRPr="00705777">
        <w:rPr>
          <w:color w:val="808080" w:themeColor="background1" w:themeShade="80"/>
        </w:rPr>
        <w:t xml:space="preserve"> Sexualidad y </w:t>
      </w:r>
      <w:r w:rsidR="00A7605C" w:rsidRPr="00705777">
        <w:rPr>
          <w:color w:val="808080" w:themeColor="background1" w:themeShade="80"/>
        </w:rPr>
        <w:t>discapacidad</w:t>
      </w:r>
      <w:r w:rsidR="00521258" w:rsidRPr="00705777">
        <w:rPr>
          <w:color w:val="808080" w:themeColor="background1" w:themeShade="80"/>
        </w:rPr>
        <w:t>, dirigida a padre</w:t>
      </w:r>
      <w:r w:rsidR="00A7605C" w:rsidRPr="00705777">
        <w:rPr>
          <w:color w:val="808080" w:themeColor="background1" w:themeShade="80"/>
        </w:rPr>
        <w:t>s</w:t>
      </w:r>
      <w:r w:rsidR="00521258" w:rsidRPr="00705777">
        <w:rPr>
          <w:color w:val="808080" w:themeColor="background1" w:themeShade="80"/>
        </w:rPr>
        <w:t xml:space="preserve">, </w:t>
      </w:r>
      <w:r w:rsidR="001A2D6A">
        <w:rPr>
          <w:color w:val="808080" w:themeColor="background1" w:themeShade="80"/>
        </w:rPr>
        <w:t xml:space="preserve">que </w:t>
      </w:r>
      <w:r w:rsidR="00521258" w:rsidRPr="00705777">
        <w:rPr>
          <w:color w:val="808080" w:themeColor="background1" w:themeShade="80"/>
        </w:rPr>
        <w:t xml:space="preserve">tuvo </w:t>
      </w:r>
      <w:r w:rsidR="00494576" w:rsidRPr="00705777">
        <w:rPr>
          <w:color w:val="808080" w:themeColor="background1" w:themeShade="80"/>
        </w:rPr>
        <w:t xml:space="preserve">por </w:t>
      </w:r>
      <w:r w:rsidR="00521258" w:rsidRPr="00705777">
        <w:rPr>
          <w:color w:val="808080" w:themeColor="background1" w:themeShade="80"/>
        </w:rPr>
        <w:t xml:space="preserve">finalidad concientizar sobre la importancia de abordar la sexualidad en personas con discapacidad, brindando herramientas para su adecuado manejo y acompañamiento. </w:t>
      </w:r>
      <w:r w:rsidRPr="00705777">
        <w:rPr>
          <w:color w:val="808080" w:themeColor="background1" w:themeShade="80"/>
        </w:rPr>
        <w:t>La actividad</w:t>
      </w:r>
      <w:r w:rsidR="00521258" w:rsidRPr="00705777">
        <w:rPr>
          <w:color w:val="808080" w:themeColor="background1" w:themeShade="80"/>
        </w:rPr>
        <w:t xml:space="preserve"> se desarrolló </w:t>
      </w:r>
      <w:r w:rsidR="00182E94" w:rsidRPr="00705777">
        <w:rPr>
          <w:color w:val="808080" w:themeColor="background1" w:themeShade="80"/>
        </w:rPr>
        <w:t xml:space="preserve">en la sede </w:t>
      </w:r>
      <w:r w:rsidR="00474D89" w:rsidRPr="00705777">
        <w:rPr>
          <w:color w:val="808080" w:themeColor="background1" w:themeShade="80"/>
        </w:rPr>
        <w:t>de SDO</w:t>
      </w:r>
      <w:r w:rsidR="00EB1E2B" w:rsidRPr="00705777">
        <w:rPr>
          <w:color w:val="808080" w:themeColor="background1" w:themeShade="80"/>
        </w:rPr>
        <w:t xml:space="preserve">, </w:t>
      </w:r>
      <w:r w:rsidR="00521258" w:rsidRPr="00705777">
        <w:rPr>
          <w:color w:val="808080" w:themeColor="background1" w:themeShade="80"/>
        </w:rPr>
        <w:t>en el marco del Día Mundial del Síndrome de Down.</w:t>
      </w:r>
    </w:p>
    <w:p w14:paraId="786ED191" w14:textId="77777777" w:rsidR="00705777" w:rsidRDefault="00705777" w:rsidP="00705777">
      <w:pPr>
        <w:spacing w:line="360" w:lineRule="auto"/>
        <w:jc w:val="both"/>
        <w:rPr>
          <w:color w:val="808080" w:themeColor="background1" w:themeShade="80"/>
        </w:rPr>
      </w:pPr>
    </w:p>
    <w:p w14:paraId="48ABAA97" w14:textId="77777777" w:rsidR="00705777" w:rsidRDefault="00705777" w:rsidP="00705777">
      <w:pPr>
        <w:spacing w:line="360" w:lineRule="auto"/>
        <w:jc w:val="both"/>
        <w:rPr>
          <w:color w:val="808080" w:themeColor="background1" w:themeShade="80"/>
        </w:rPr>
      </w:pPr>
    </w:p>
    <w:p w14:paraId="5BFE4F82" w14:textId="77777777" w:rsidR="00705777" w:rsidRPr="00705777" w:rsidRDefault="00705777" w:rsidP="00705777">
      <w:pPr>
        <w:spacing w:line="360" w:lineRule="auto"/>
        <w:jc w:val="both"/>
        <w:rPr>
          <w:color w:val="808080" w:themeColor="background1" w:themeShade="80"/>
        </w:rPr>
      </w:pPr>
    </w:p>
    <w:p w14:paraId="34451FD4" w14:textId="135016B1" w:rsidR="00705777" w:rsidRDefault="00E916AB"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lastRenderedPageBreak/>
        <w:t xml:space="preserve">32 padres, madres y tutores participaron en el taller Desarrollo </w:t>
      </w:r>
      <w:r w:rsidR="00474D89" w:rsidRPr="00705777">
        <w:rPr>
          <w:color w:val="808080" w:themeColor="background1" w:themeShade="80"/>
        </w:rPr>
        <w:t>empresarial</w:t>
      </w:r>
      <w:r w:rsidRPr="00705777">
        <w:rPr>
          <w:color w:val="808080" w:themeColor="background1" w:themeShade="80"/>
        </w:rPr>
        <w:t>, orientado a brindar conocimientos, habilidades y herramientas para identificar oportunidades de negocio y elaborar planes que contribuyan al bienestar familiar.</w:t>
      </w:r>
    </w:p>
    <w:p w14:paraId="5BD507CC" w14:textId="2B8F61CA" w:rsidR="002B1D4B" w:rsidRPr="00705777" w:rsidRDefault="00BC0DB8" w:rsidP="00705777">
      <w:pPr>
        <w:pStyle w:val="Prrafodelista"/>
        <w:numPr>
          <w:ilvl w:val="0"/>
          <w:numId w:val="44"/>
        </w:numPr>
        <w:spacing w:line="360" w:lineRule="auto"/>
        <w:jc w:val="both"/>
        <w:rPr>
          <w:color w:val="808080" w:themeColor="background1" w:themeShade="80"/>
        </w:rPr>
      </w:pPr>
      <w:r w:rsidRPr="00705777">
        <w:rPr>
          <w:color w:val="808080" w:themeColor="background1" w:themeShade="80"/>
        </w:rPr>
        <w:t xml:space="preserve">30 personas asistieron a </w:t>
      </w:r>
      <w:r w:rsidR="005566D0" w:rsidRPr="00705777">
        <w:rPr>
          <w:color w:val="808080" w:themeColor="background1" w:themeShade="80"/>
        </w:rPr>
        <w:t xml:space="preserve">la charla Beneficios de la </w:t>
      </w:r>
      <w:r w:rsidRPr="00705777">
        <w:rPr>
          <w:color w:val="808080" w:themeColor="background1" w:themeShade="80"/>
        </w:rPr>
        <w:t xml:space="preserve">fisioterapia </w:t>
      </w:r>
      <w:r w:rsidR="005566D0" w:rsidRPr="00705777">
        <w:rPr>
          <w:color w:val="808080" w:themeColor="background1" w:themeShade="80"/>
        </w:rPr>
        <w:t>en NN con TEA</w:t>
      </w:r>
      <w:r w:rsidRPr="00705777">
        <w:rPr>
          <w:color w:val="808080" w:themeColor="background1" w:themeShade="80"/>
        </w:rPr>
        <w:t xml:space="preserve">. </w:t>
      </w:r>
      <w:r w:rsidR="005566D0" w:rsidRPr="00705777">
        <w:rPr>
          <w:color w:val="808080" w:themeColor="background1" w:themeShade="80"/>
        </w:rPr>
        <w:t>La actividad tuvo como objetivo promover la fuerza, postura y equilibrio mediante ejercicios que favorecen las habilidades motoras gruesas</w:t>
      </w:r>
      <w:r w:rsidR="003F0F13" w:rsidRPr="00705777">
        <w:rPr>
          <w:color w:val="808080" w:themeColor="background1" w:themeShade="80"/>
        </w:rPr>
        <w:t xml:space="preserve">. </w:t>
      </w:r>
    </w:p>
    <w:p w14:paraId="310F7F47" w14:textId="2F1D7F7C" w:rsidR="005C3229" w:rsidRPr="00705777" w:rsidRDefault="000568CF" w:rsidP="00705777">
      <w:pPr>
        <w:pStyle w:val="Prrafodelista"/>
        <w:numPr>
          <w:ilvl w:val="0"/>
          <w:numId w:val="43"/>
        </w:numPr>
        <w:spacing w:line="360" w:lineRule="auto"/>
        <w:jc w:val="both"/>
        <w:rPr>
          <w:color w:val="808080" w:themeColor="background1" w:themeShade="80"/>
        </w:rPr>
      </w:pPr>
      <w:r w:rsidRPr="00705777">
        <w:rPr>
          <w:color w:val="808080" w:themeColor="background1" w:themeShade="80"/>
        </w:rPr>
        <w:t>En conmemoración del Día Mundial de la Parálisis Cerebral, se desarrollaron diversas actividades recreativas, terapéuticas y familiares, en las cuales participaron un total de 88 niños y sus padres, promoviendo la inclusión, la estimulación integral y el fortalecimiento del vínculo familiar.</w:t>
      </w:r>
    </w:p>
    <w:p w14:paraId="6FC28C3A" w14:textId="77777777" w:rsidR="005C3229" w:rsidRPr="00A278C9" w:rsidRDefault="005C3229" w:rsidP="005566D0">
      <w:pPr>
        <w:spacing w:line="360" w:lineRule="auto"/>
        <w:jc w:val="both"/>
        <w:rPr>
          <w:color w:val="808080" w:themeColor="background1" w:themeShade="80"/>
        </w:rPr>
      </w:pPr>
    </w:p>
    <w:p w14:paraId="735A6324" w14:textId="17613CD3" w:rsidR="005C22A8" w:rsidRPr="00A278C9" w:rsidRDefault="007F5B8B" w:rsidP="005566D0">
      <w:pPr>
        <w:spacing w:line="360" w:lineRule="auto"/>
        <w:jc w:val="both"/>
        <w:rPr>
          <w:color w:val="808080" w:themeColor="background1" w:themeShade="80"/>
        </w:rPr>
      </w:pPr>
      <w:r w:rsidRPr="00A278C9">
        <w:rPr>
          <w:color w:val="808080" w:themeColor="background1" w:themeShade="80"/>
        </w:rPr>
        <w:t xml:space="preserve">Profesionales de la salud y educación </w:t>
      </w:r>
    </w:p>
    <w:p w14:paraId="0DE23237" w14:textId="7EA5D2C3" w:rsidR="006D2206" w:rsidRPr="00A278C9" w:rsidRDefault="007F5B8B" w:rsidP="001478AC">
      <w:pPr>
        <w:spacing w:line="360" w:lineRule="auto"/>
        <w:jc w:val="both"/>
        <w:rPr>
          <w:color w:val="808080" w:themeColor="background1" w:themeShade="80"/>
        </w:rPr>
      </w:pPr>
      <w:r w:rsidRPr="00A278C9">
        <w:rPr>
          <w:color w:val="808080" w:themeColor="background1" w:themeShade="80"/>
        </w:rPr>
        <w:t>El CAID ha extendido sus esfuerzos de sensibilización a través asesorías, charlas y actividades educativas a instituciones públicas, organizaciones y empresas privadas, destacándose las siguientes:</w:t>
      </w:r>
    </w:p>
    <w:p w14:paraId="0711857C" w14:textId="29FEE792" w:rsidR="00705777" w:rsidRDefault="00285E97" w:rsidP="001478AC">
      <w:pPr>
        <w:pStyle w:val="Prrafodelista"/>
        <w:numPr>
          <w:ilvl w:val="0"/>
          <w:numId w:val="43"/>
        </w:numPr>
        <w:spacing w:after="0" w:line="360" w:lineRule="auto"/>
        <w:jc w:val="both"/>
        <w:rPr>
          <w:color w:val="808080" w:themeColor="background1" w:themeShade="80"/>
        </w:rPr>
      </w:pPr>
      <w:r>
        <w:rPr>
          <w:color w:val="808080" w:themeColor="background1" w:themeShade="80"/>
        </w:rPr>
        <w:t>49</w:t>
      </w:r>
      <w:r w:rsidR="00C32730" w:rsidRPr="00705777">
        <w:rPr>
          <w:color w:val="808080" w:themeColor="background1" w:themeShade="80"/>
        </w:rPr>
        <w:t xml:space="preserve"> pasantes</w:t>
      </w:r>
      <w:r w:rsidR="007D4BCB" w:rsidRPr="00705777">
        <w:rPr>
          <w:color w:val="808080" w:themeColor="background1" w:themeShade="80"/>
        </w:rPr>
        <w:t xml:space="preserve"> </w:t>
      </w:r>
      <w:r w:rsidR="00C32730" w:rsidRPr="00705777">
        <w:rPr>
          <w:color w:val="808080" w:themeColor="background1" w:themeShade="80"/>
        </w:rPr>
        <w:t xml:space="preserve">participaron en el programa de pasantías, integrándose a los diferentes servicios ofrecidos a los usuarios. </w:t>
      </w:r>
      <w:r w:rsidR="0091041B" w:rsidRPr="00705777">
        <w:rPr>
          <w:color w:val="808080" w:themeColor="background1" w:themeShade="80"/>
        </w:rPr>
        <w:t>Provinieron de</w:t>
      </w:r>
      <w:r w:rsidR="00C32730" w:rsidRPr="00705777">
        <w:rPr>
          <w:color w:val="808080" w:themeColor="background1" w:themeShade="80"/>
        </w:rPr>
        <w:t xml:space="preserve"> la Universidad Federico Henríquez y Carvajal (UFHEC), </w:t>
      </w:r>
      <w:r w:rsidR="00A93B0B" w:rsidRPr="00A93B0B">
        <w:rPr>
          <w:color w:val="808080" w:themeColor="background1" w:themeShade="80"/>
        </w:rPr>
        <w:t xml:space="preserve">Universidad Adventista Dominicana </w:t>
      </w:r>
      <w:r w:rsidR="00A93B0B">
        <w:rPr>
          <w:color w:val="808080" w:themeColor="background1" w:themeShade="80"/>
        </w:rPr>
        <w:t>(</w:t>
      </w:r>
      <w:r w:rsidR="00A93B0B" w:rsidRPr="00A93B0B">
        <w:rPr>
          <w:color w:val="808080" w:themeColor="background1" w:themeShade="80"/>
        </w:rPr>
        <w:t>UNAD</w:t>
      </w:r>
      <w:r w:rsidR="00A93B0B">
        <w:rPr>
          <w:color w:val="808080" w:themeColor="background1" w:themeShade="80"/>
        </w:rPr>
        <w:t>),</w:t>
      </w:r>
      <w:r w:rsidR="00A93B0B" w:rsidRPr="00A93B0B">
        <w:rPr>
          <w:color w:val="808080" w:themeColor="background1" w:themeShade="80"/>
        </w:rPr>
        <w:t xml:space="preserve"> Universidad Psicología Industrial Dominicana </w:t>
      </w:r>
      <w:r w:rsidR="00A93B0B">
        <w:rPr>
          <w:color w:val="808080" w:themeColor="background1" w:themeShade="80"/>
        </w:rPr>
        <w:t>(</w:t>
      </w:r>
      <w:r w:rsidR="00A93B0B" w:rsidRPr="00A93B0B">
        <w:rPr>
          <w:color w:val="808080" w:themeColor="background1" w:themeShade="80"/>
        </w:rPr>
        <w:t>UPID</w:t>
      </w:r>
      <w:r w:rsidR="00A93B0B">
        <w:rPr>
          <w:color w:val="808080" w:themeColor="background1" w:themeShade="80"/>
        </w:rPr>
        <w:t xml:space="preserve">), </w:t>
      </w:r>
      <w:r w:rsidR="00A93B0B" w:rsidRPr="00A93B0B">
        <w:rPr>
          <w:color w:val="808080" w:themeColor="background1" w:themeShade="80"/>
        </w:rPr>
        <w:t>La Universidad Dominicana O&amp;M</w:t>
      </w:r>
      <w:r w:rsidR="00A93B0B">
        <w:rPr>
          <w:color w:val="808080" w:themeColor="background1" w:themeShade="80"/>
        </w:rPr>
        <w:t xml:space="preserve">, </w:t>
      </w:r>
      <w:r w:rsidR="00A93B0B" w:rsidRPr="00A93B0B">
        <w:rPr>
          <w:color w:val="808080" w:themeColor="background1" w:themeShade="80"/>
        </w:rPr>
        <w:t>Universidad Nacional Evangélica (UNEV)</w:t>
      </w:r>
      <w:r w:rsidR="00A93B0B">
        <w:rPr>
          <w:color w:val="808080" w:themeColor="background1" w:themeShade="80"/>
        </w:rPr>
        <w:t xml:space="preserve">, </w:t>
      </w:r>
      <w:r w:rsidR="00C32730" w:rsidRPr="00705777">
        <w:rPr>
          <w:color w:val="808080" w:themeColor="background1" w:themeShade="80"/>
        </w:rPr>
        <w:t xml:space="preserve">la Pontificia Universidad Católica Madre y Maestra (PUCMM) y la Universidad Tecnológica de Santiago (UTESA). El objetivo general de esta iniciativa fue permitir a los estudiantes completar el programa de pasantías requerido </w:t>
      </w:r>
      <w:r w:rsidR="00C32730" w:rsidRPr="00705777">
        <w:rPr>
          <w:color w:val="808080" w:themeColor="background1" w:themeShade="80"/>
        </w:rPr>
        <w:lastRenderedPageBreak/>
        <w:t xml:space="preserve">por sus </w:t>
      </w:r>
      <w:r w:rsidR="0091041B" w:rsidRPr="00705777">
        <w:rPr>
          <w:color w:val="808080" w:themeColor="background1" w:themeShade="80"/>
        </w:rPr>
        <w:t>universidades</w:t>
      </w:r>
      <w:r w:rsidR="00C32730" w:rsidRPr="00705777">
        <w:rPr>
          <w:color w:val="808080" w:themeColor="background1" w:themeShade="80"/>
        </w:rPr>
        <w:t>, mediante la observación y participación en prácticas clínicas supervisadas.</w:t>
      </w:r>
    </w:p>
    <w:p w14:paraId="32EE9EB7" w14:textId="77777777" w:rsidR="00705777" w:rsidRDefault="007338B6"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42</w:t>
      </w:r>
      <w:r w:rsidR="007F5B8B" w:rsidRPr="00705777">
        <w:rPr>
          <w:color w:val="808080" w:themeColor="background1" w:themeShade="80"/>
        </w:rPr>
        <w:t xml:space="preserve"> docentes de</w:t>
      </w:r>
      <w:r w:rsidRPr="00705777">
        <w:rPr>
          <w:color w:val="808080" w:themeColor="background1" w:themeShade="80"/>
        </w:rPr>
        <w:t>l Centro Cristiano para el Desarrollo</w:t>
      </w:r>
      <w:r w:rsidR="007F5B8B" w:rsidRPr="00705777">
        <w:rPr>
          <w:color w:val="808080" w:themeColor="background1" w:themeShade="80"/>
        </w:rPr>
        <w:t xml:space="preserve"> participaron en el taller </w:t>
      </w:r>
      <w:r w:rsidRPr="00705777">
        <w:rPr>
          <w:color w:val="808080" w:themeColor="background1" w:themeShade="80"/>
        </w:rPr>
        <w:t>Identificación temprana de la discapacidad, educación inclusiva y manejo de conductas disruptivas en el aula</w:t>
      </w:r>
      <w:r w:rsidR="0091041B" w:rsidRPr="00705777">
        <w:rPr>
          <w:color w:val="808080" w:themeColor="background1" w:themeShade="80"/>
        </w:rPr>
        <w:t>, impartido en la sede de San Juan</w:t>
      </w:r>
      <w:r w:rsidR="00476C54" w:rsidRPr="00705777">
        <w:rPr>
          <w:color w:val="808080" w:themeColor="background1" w:themeShade="80"/>
        </w:rPr>
        <w:t xml:space="preserve">. </w:t>
      </w:r>
      <w:r w:rsidR="0091041B" w:rsidRPr="00705777">
        <w:rPr>
          <w:color w:val="808080" w:themeColor="background1" w:themeShade="80"/>
        </w:rPr>
        <w:t xml:space="preserve"> </w:t>
      </w:r>
    </w:p>
    <w:p w14:paraId="4D331D86" w14:textId="77777777" w:rsidR="00705777" w:rsidRDefault="0078083C"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12 personas participaron </w:t>
      </w:r>
      <w:r w:rsidR="007D4BCB" w:rsidRPr="00705777">
        <w:rPr>
          <w:color w:val="808080" w:themeColor="background1" w:themeShade="80"/>
        </w:rPr>
        <w:t>en el</w:t>
      </w:r>
      <w:r w:rsidR="00EB30F7" w:rsidRPr="00705777">
        <w:rPr>
          <w:color w:val="808080" w:themeColor="background1" w:themeShade="80"/>
        </w:rPr>
        <w:t xml:space="preserve"> taller Manejo </w:t>
      </w:r>
      <w:r w:rsidRPr="00705777">
        <w:rPr>
          <w:color w:val="808080" w:themeColor="background1" w:themeShade="80"/>
        </w:rPr>
        <w:t xml:space="preserve">conductual </w:t>
      </w:r>
      <w:r w:rsidR="00EB30F7" w:rsidRPr="00705777">
        <w:rPr>
          <w:color w:val="808080" w:themeColor="background1" w:themeShade="80"/>
        </w:rPr>
        <w:t xml:space="preserve">en el </w:t>
      </w:r>
      <w:r w:rsidRPr="00705777">
        <w:rPr>
          <w:color w:val="808080" w:themeColor="background1" w:themeShade="80"/>
        </w:rPr>
        <w:t>entorno escolar</w:t>
      </w:r>
      <w:r w:rsidR="00EB30F7" w:rsidRPr="00705777">
        <w:rPr>
          <w:color w:val="808080" w:themeColor="background1" w:themeShade="80"/>
        </w:rPr>
        <w:t xml:space="preserve">”, </w:t>
      </w:r>
      <w:r w:rsidR="00A5094A" w:rsidRPr="00705777">
        <w:rPr>
          <w:color w:val="808080" w:themeColor="background1" w:themeShade="80"/>
        </w:rPr>
        <w:t>impartido en la sede de SDE</w:t>
      </w:r>
      <w:r w:rsidR="00EB30F7" w:rsidRPr="00705777">
        <w:rPr>
          <w:color w:val="808080" w:themeColor="background1" w:themeShade="80"/>
        </w:rPr>
        <w:t xml:space="preserve">. Estuvo dirigido a docentes, orientadoras y psicólogas, con el objetivo de fortalecer sus competencias en el manejo </w:t>
      </w:r>
      <w:r w:rsidR="007D4BCB" w:rsidRPr="00705777">
        <w:rPr>
          <w:color w:val="808080" w:themeColor="background1" w:themeShade="80"/>
        </w:rPr>
        <w:t>conductual en</w:t>
      </w:r>
      <w:r w:rsidR="00A5094A" w:rsidRPr="00705777">
        <w:rPr>
          <w:color w:val="808080" w:themeColor="background1" w:themeShade="80"/>
        </w:rPr>
        <w:t xml:space="preserve"> el</w:t>
      </w:r>
      <w:r w:rsidR="00EB30F7" w:rsidRPr="00705777">
        <w:rPr>
          <w:color w:val="808080" w:themeColor="background1" w:themeShade="80"/>
        </w:rPr>
        <w:t xml:space="preserve"> aula, promoviendo un ambiente positivo y la motivación estudiantil.</w:t>
      </w:r>
    </w:p>
    <w:p w14:paraId="4F897860" w14:textId="77777777" w:rsidR="00705777" w:rsidRDefault="007D4BCB"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131 docentes</w:t>
      </w:r>
      <w:r w:rsidR="007F5B8B" w:rsidRPr="00705777">
        <w:rPr>
          <w:color w:val="808080" w:themeColor="background1" w:themeShade="80"/>
        </w:rPr>
        <w:t xml:space="preserve"> y técnicos de</w:t>
      </w:r>
      <w:r w:rsidR="007338B6" w:rsidRPr="00705777">
        <w:rPr>
          <w:color w:val="808080" w:themeColor="background1" w:themeShade="80"/>
        </w:rPr>
        <w:t xml:space="preserve"> </w:t>
      </w:r>
      <w:r w:rsidR="007F5B8B" w:rsidRPr="00705777">
        <w:rPr>
          <w:color w:val="808080" w:themeColor="background1" w:themeShade="80"/>
        </w:rPr>
        <w:t>l</w:t>
      </w:r>
      <w:r w:rsidR="007338B6" w:rsidRPr="00705777">
        <w:rPr>
          <w:color w:val="808080" w:themeColor="background1" w:themeShade="80"/>
        </w:rPr>
        <w:t>o</w:t>
      </w:r>
      <w:r w:rsidR="007F5B8B" w:rsidRPr="00705777">
        <w:rPr>
          <w:color w:val="808080" w:themeColor="background1" w:themeShade="80"/>
        </w:rPr>
        <w:t xml:space="preserve"> municipio de </w:t>
      </w:r>
      <w:proofErr w:type="spellStart"/>
      <w:r w:rsidR="007338B6" w:rsidRPr="00705777">
        <w:rPr>
          <w:color w:val="808080" w:themeColor="background1" w:themeShade="80"/>
        </w:rPr>
        <w:t>Duverge</w:t>
      </w:r>
      <w:proofErr w:type="spellEnd"/>
      <w:r w:rsidR="007338B6" w:rsidRPr="00705777">
        <w:rPr>
          <w:color w:val="808080" w:themeColor="background1" w:themeShade="80"/>
        </w:rPr>
        <w:t xml:space="preserve"> y </w:t>
      </w:r>
      <w:r w:rsidRPr="00705777">
        <w:rPr>
          <w:color w:val="808080" w:themeColor="background1" w:themeShade="80"/>
        </w:rPr>
        <w:t>Neiba participaron</w:t>
      </w:r>
      <w:r w:rsidR="007F5B8B" w:rsidRPr="00705777">
        <w:rPr>
          <w:color w:val="808080" w:themeColor="background1" w:themeShade="80"/>
        </w:rPr>
        <w:t xml:space="preserve"> en el taller </w:t>
      </w:r>
      <w:r w:rsidR="00F84268" w:rsidRPr="00705777">
        <w:rPr>
          <w:color w:val="808080" w:themeColor="background1" w:themeShade="80"/>
        </w:rPr>
        <w:t xml:space="preserve">Inclusión </w:t>
      </w:r>
      <w:r w:rsidR="007F5B8B" w:rsidRPr="00705777">
        <w:rPr>
          <w:color w:val="808080" w:themeColor="background1" w:themeShade="80"/>
        </w:rPr>
        <w:t xml:space="preserve">educativa, en el que recibieron orientaciones y herramientas para favorecer la adecuada inclusión educativa de </w:t>
      </w:r>
      <w:proofErr w:type="gramStart"/>
      <w:r w:rsidR="007F5B8B" w:rsidRPr="00705777">
        <w:rPr>
          <w:color w:val="808080" w:themeColor="background1" w:themeShade="80"/>
        </w:rPr>
        <w:t>los niños y niñas</w:t>
      </w:r>
      <w:proofErr w:type="gramEnd"/>
      <w:r w:rsidR="007F5B8B" w:rsidRPr="00705777">
        <w:rPr>
          <w:color w:val="808080" w:themeColor="background1" w:themeShade="80"/>
        </w:rPr>
        <w:t xml:space="preserve"> con discapacidad. </w:t>
      </w:r>
    </w:p>
    <w:p w14:paraId="262507BE" w14:textId="0263B7EA" w:rsidR="00705777" w:rsidRDefault="009E4E5D"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45 </w:t>
      </w:r>
      <w:r w:rsidR="00527AA6">
        <w:rPr>
          <w:color w:val="808080" w:themeColor="background1" w:themeShade="80"/>
        </w:rPr>
        <w:t>empleados</w:t>
      </w:r>
      <w:r w:rsidR="00527AA6" w:rsidRPr="00705777">
        <w:rPr>
          <w:color w:val="808080" w:themeColor="background1" w:themeShade="80"/>
        </w:rPr>
        <w:t xml:space="preserve"> </w:t>
      </w:r>
      <w:r w:rsidRPr="00705777">
        <w:rPr>
          <w:color w:val="808080" w:themeColor="background1" w:themeShade="80"/>
        </w:rPr>
        <w:t xml:space="preserve">de INAIPI participaron en el taller </w:t>
      </w:r>
      <w:r w:rsidR="00F20348" w:rsidRPr="00705777">
        <w:rPr>
          <w:color w:val="808080" w:themeColor="background1" w:themeShade="80"/>
        </w:rPr>
        <w:t xml:space="preserve">Señales </w:t>
      </w:r>
      <w:r w:rsidRPr="00705777">
        <w:rPr>
          <w:color w:val="808080" w:themeColor="background1" w:themeShade="80"/>
        </w:rPr>
        <w:t xml:space="preserve">de alerta en TEA, </w:t>
      </w:r>
      <w:r w:rsidR="00F20348" w:rsidRPr="00705777">
        <w:rPr>
          <w:color w:val="808080" w:themeColor="background1" w:themeShade="80"/>
        </w:rPr>
        <w:t>recibiendo</w:t>
      </w:r>
      <w:r w:rsidRPr="00705777">
        <w:rPr>
          <w:color w:val="808080" w:themeColor="background1" w:themeShade="80"/>
        </w:rPr>
        <w:t xml:space="preserve"> orientaciones para identificar manifestaciones tempranas de los trastornos del neurodesarrollo. </w:t>
      </w:r>
    </w:p>
    <w:p w14:paraId="30D1C9A8" w14:textId="77777777" w:rsidR="00705777" w:rsidRDefault="009A542A"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45</w:t>
      </w:r>
      <w:r w:rsidR="007B38CC" w:rsidRPr="00705777">
        <w:rPr>
          <w:color w:val="808080" w:themeColor="background1" w:themeShade="80"/>
        </w:rPr>
        <w:t xml:space="preserve"> estudiantes de posgrado de ISFODOSU, </w:t>
      </w:r>
      <w:r w:rsidR="00476C54" w:rsidRPr="00705777">
        <w:rPr>
          <w:color w:val="808080" w:themeColor="background1" w:themeShade="80"/>
        </w:rPr>
        <w:t>asistieron en la sede de San Juan</w:t>
      </w:r>
      <w:r w:rsidR="007B38CC" w:rsidRPr="00705777">
        <w:rPr>
          <w:color w:val="808080" w:themeColor="background1" w:themeShade="80"/>
        </w:rPr>
        <w:t xml:space="preserve"> </w:t>
      </w:r>
      <w:r w:rsidR="00476C54" w:rsidRPr="00705777">
        <w:rPr>
          <w:color w:val="808080" w:themeColor="background1" w:themeShade="80"/>
        </w:rPr>
        <w:t xml:space="preserve">a una </w:t>
      </w:r>
      <w:r w:rsidR="007B38CC" w:rsidRPr="00705777">
        <w:rPr>
          <w:color w:val="808080" w:themeColor="background1" w:themeShade="80"/>
        </w:rPr>
        <w:t>charla</w:t>
      </w:r>
      <w:r w:rsidR="00476C54" w:rsidRPr="00705777">
        <w:rPr>
          <w:color w:val="808080" w:themeColor="background1" w:themeShade="80"/>
        </w:rPr>
        <w:t xml:space="preserve"> sobre </w:t>
      </w:r>
      <w:r w:rsidR="007B38CC" w:rsidRPr="00705777">
        <w:rPr>
          <w:color w:val="808080" w:themeColor="background1" w:themeShade="80"/>
        </w:rPr>
        <w:t>la labor que realiza el CAID</w:t>
      </w:r>
      <w:r w:rsidR="00F61595" w:rsidRPr="00705777">
        <w:rPr>
          <w:color w:val="808080" w:themeColor="background1" w:themeShade="80"/>
        </w:rPr>
        <w:t>,</w:t>
      </w:r>
      <w:r w:rsidR="007B38CC" w:rsidRPr="00705777">
        <w:rPr>
          <w:color w:val="808080" w:themeColor="background1" w:themeShade="80"/>
        </w:rPr>
        <w:t xml:space="preserve"> destacando su impacto en la atención integral a </w:t>
      </w:r>
      <w:proofErr w:type="gramStart"/>
      <w:r w:rsidR="00F61595" w:rsidRPr="00705777">
        <w:rPr>
          <w:color w:val="808080" w:themeColor="background1" w:themeShade="80"/>
        </w:rPr>
        <w:t>niños y niñas</w:t>
      </w:r>
      <w:proofErr w:type="gramEnd"/>
      <w:r w:rsidR="00F61595" w:rsidRPr="00705777">
        <w:rPr>
          <w:color w:val="808080" w:themeColor="background1" w:themeShade="80"/>
        </w:rPr>
        <w:t xml:space="preserve"> </w:t>
      </w:r>
      <w:r w:rsidR="007B38CC" w:rsidRPr="00705777">
        <w:rPr>
          <w:color w:val="808080" w:themeColor="background1" w:themeShade="80"/>
        </w:rPr>
        <w:t xml:space="preserve">con discapacidad. </w:t>
      </w:r>
    </w:p>
    <w:p w14:paraId="5538633B" w14:textId="77777777" w:rsidR="00705777" w:rsidRDefault="009A542A" w:rsidP="001478A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61</w:t>
      </w:r>
      <w:r w:rsidR="0033583B" w:rsidRPr="00705777">
        <w:rPr>
          <w:color w:val="808080" w:themeColor="background1" w:themeShade="80"/>
        </w:rPr>
        <w:t xml:space="preserve"> estudiantes d</w:t>
      </w:r>
      <w:r w:rsidRPr="00705777">
        <w:rPr>
          <w:color w:val="808080" w:themeColor="background1" w:themeShade="80"/>
        </w:rPr>
        <w:t>e</w:t>
      </w:r>
      <w:r w:rsidR="0033583B" w:rsidRPr="00705777">
        <w:rPr>
          <w:color w:val="808080" w:themeColor="background1" w:themeShade="80"/>
        </w:rPr>
        <w:t xml:space="preserve"> Psicología, Educación Inicial, </w:t>
      </w:r>
      <w:r w:rsidR="00F61595" w:rsidRPr="00705777">
        <w:rPr>
          <w:color w:val="808080" w:themeColor="background1" w:themeShade="80"/>
        </w:rPr>
        <w:t xml:space="preserve">y </w:t>
      </w:r>
      <w:r w:rsidR="0033583B" w:rsidRPr="00705777">
        <w:rPr>
          <w:color w:val="808080" w:themeColor="background1" w:themeShade="80"/>
        </w:rPr>
        <w:t>Orientación</w:t>
      </w:r>
      <w:r w:rsidRPr="00705777">
        <w:rPr>
          <w:color w:val="808080" w:themeColor="background1" w:themeShade="80"/>
        </w:rPr>
        <w:t xml:space="preserve"> de la </w:t>
      </w:r>
      <w:r w:rsidR="00F61595" w:rsidRPr="00705777">
        <w:rPr>
          <w:color w:val="808080" w:themeColor="background1" w:themeShade="80"/>
        </w:rPr>
        <w:t>Universidad Francisco Henríquez y Carvajal (</w:t>
      </w:r>
      <w:r w:rsidRPr="00705777">
        <w:rPr>
          <w:color w:val="808080" w:themeColor="background1" w:themeShade="80"/>
        </w:rPr>
        <w:t>UFHEC</w:t>
      </w:r>
      <w:r w:rsidR="00F61595" w:rsidRPr="00705777">
        <w:rPr>
          <w:color w:val="808080" w:themeColor="background1" w:themeShade="80"/>
        </w:rPr>
        <w:t>)</w:t>
      </w:r>
      <w:r w:rsidR="0033583B" w:rsidRPr="00705777">
        <w:rPr>
          <w:color w:val="808080" w:themeColor="background1" w:themeShade="80"/>
        </w:rPr>
        <w:t>,</w:t>
      </w:r>
      <w:r w:rsidRPr="00705777">
        <w:rPr>
          <w:color w:val="808080" w:themeColor="background1" w:themeShade="80"/>
        </w:rPr>
        <w:t xml:space="preserve"> </w:t>
      </w:r>
      <w:r w:rsidR="00F61595" w:rsidRPr="00705777">
        <w:rPr>
          <w:color w:val="808080" w:themeColor="background1" w:themeShade="80"/>
        </w:rPr>
        <w:t>asistieron al</w:t>
      </w:r>
      <w:r w:rsidR="0033583B" w:rsidRPr="00705777">
        <w:rPr>
          <w:color w:val="808080" w:themeColor="background1" w:themeShade="80"/>
        </w:rPr>
        <w:t xml:space="preserve"> taller </w:t>
      </w:r>
      <w:r w:rsidR="00F61595" w:rsidRPr="00705777">
        <w:rPr>
          <w:color w:val="808080" w:themeColor="background1" w:themeShade="80"/>
        </w:rPr>
        <w:t xml:space="preserve">Detección </w:t>
      </w:r>
      <w:r w:rsidR="0033583B" w:rsidRPr="00705777">
        <w:rPr>
          <w:color w:val="808080" w:themeColor="background1" w:themeShade="80"/>
        </w:rPr>
        <w:t>temprana</w:t>
      </w:r>
      <w:r w:rsidR="00F61595" w:rsidRPr="00705777">
        <w:rPr>
          <w:color w:val="808080" w:themeColor="background1" w:themeShade="80"/>
        </w:rPr>
        <w:t xml:space="preserve">: </w:t>
      </w:r>
      <w:r w:rsidR="00DF406E" w:rsidRPr="00705777">
        <w:rPr>
          <w:color w:val="808080" w:themeColor="background1" w:themeShade="80"/>
        </w:rPr>
        <w:t>prueba cribada</w:t>
      </w:r>
      <w:r w:rsidR="0033583B" w:rsidRPr="00705777">
        <w:rPr>
          <w:color w:val="808080" w:themeColor="background1" w:themeShade="80"/>
        </w:rPr>
        <w:t xml:space="preserve"> en TEA</w:t>
      </w:r>
      <w:r w:rsidR="00A602B3" w:rsidRPr="00705777">
        <w:rPr>
          <w:color w:val="808080" w:themeColor="background1" w:themeShade="80"/>
        </w:rPr>
        <w:t xml:space="preserve">, en el cual se </w:t>
      </w:r>
      <w:r w:rsidR="007D4BCB" w:rsidRPr="00705777">
        <w:rPr>
          <w:color w:val="808080" w:themeColor="background1" w:themeShade="80"/>
        </w:rPr>
        <w:t>dieron a</w:t>
      </w:r>
      <w:r w:rsidR="006D45A7" w:rsidRPr="00705777">
        <w:rPr>
          <w:color w:val="808080" w:themeColor="background1" w:themeShade="80"/>
        </w:rPr>
        <w:t xml:space="preserve"> conocer las distintas pruebas de cribado utilizadas para la detección temprana y la aplicación de dos pruebas de cribado en niños menores de </w:t>
      </w:r>
      <w:r w:rsidR="00CD6315" w:rsidRPr="00705777">
        <w:rPr>
          <w:color w:val="808080" w:themeColor="background1" w:themeShade="80"/>
        </w:rPr>
        <w:t xml:space="preserve">tres </w:t>
      </w:r>
      <w:r w:rsidR="006D45A7" w:rsidRPr="00705777">
        <w:rPr>
          <w:color w:val="808080" w:themeColor="background1" w:themeShade="80"/>
        </w:rPr>
        <w:t>años.</w:t>
      </w:r>
    </w:p>
    <w:p w14:paraId="73A4EACF" w14:textId="77777777" w:rsidR="003B48DA" w:rsidRDefault="003B48DA" w:rsidP="003B48DA">
      <w:pPr>
        <w:spacing w:after="0" w:line="360" w:lineRule="auto"/>
        <w:jc w:val="both"/>
        <w:rPr>
          <w:color w:val="808080" w:themeColor="background1" w:themeShade="80"/>
        </w:rPr>
      </w:pPr>
    </w:p>
    <w:p w14:paraId="116B16F4" w14:textId="77777777" w:rsidR="003B48DA" w:rsidRPr="003B48DA" w:rsidRDefault="003B48DA" w:rsidP="003B48DA">
      <w:pPr>
        <w:spacing w:after="0" w:line="360" w:lineRule="auto"/>
        <w:jc w:val="both"/>
        <w:rPr>
          <w:color w:val="808080" w:themeColor="background1" w:themeShade="80"/>
        </w:rPr>
      </w:pPr>
    </w:p>
    <w:p w14:paraId="614475F8" w14:textId="77777777" w:rsidR="00705777" w:rsidRDefault="00DC6B00" w:rsidP="000C311C">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91 estudiantes de </w:t>
      </w:r>
      <w:r w:rsidR="00CD6315" w:rsidRPr="00705777">
        <w:rPr>
          <w:color w:val="808080" w:themeColor="background1" w:themeShade="80"/>
        </w:rPr>
        <w:t xml:space="preserve">Educación </w:t>
      </w:r>
      <w:r w:rsidRPr="00705777">
        <w:rPr>
          <w:color w:val="808080" w:themeColor="background1" w:themeShade="80"/>
        </w:rPr>
        <w:t xml:space="preserve">inicial, </w:t>
      </w:r>
      <w:r w:rsidR="00CD6315" w:rsidRPr="00705777">
        <w:rPr>
          <w:color w:val="808080" w:themeColor="background1" w:themeShade="80"/>
        </w:rPr>
        <w:t xml:space="preserve">Psicología </w:t>
      </w:r>
      <w:r w:rsidRPr="00705777">
        <w:rPr>
          <w:color w:val="808080" w:themeColor="background1" w:themeShade="80"/>
        </w:rPr>
        <w:t xml:space="preserve">y </w:t>
      </w:r>
      <w:r w:rsidR="00CD6315" w:rsidRPr="00705777">
        <w:rPr>
          <w:color w:val="808080" w:themeColor="background1" w:themeShade="80"/>
        </w:rPr>
        <w:t xml:space="preserve">Orientación </w:t>
      </w:r>
      <w:r w:rsidRPr="00705777">
        <w:rPr>
          <w:color w:val="808080" w:themeColor="background1" w:themeShade="80"/>
        </w:rPr>
        <w:t xml:space="preserve">de </w:t>
      </w:r>
      <w:r w:rsidR="00B36880" w:rsidRPr="00705777">
        <w:rPr>
          <w:color w:val="808080" w:themeColor="background1" w:themeShade="80"/>
        </w:rPr>
        <w:t>la</w:t>
      </w:r>
      <w:r w:rsidRPr="00705777">
        <w:rPr>
          <w:color w:val="808080" w:themeColor="background1" w:themeShade="80"/>
        </w:rPr>
        <w:t xml:space="preserve"> UASD y UCATEBA participaron en el taller sobre señales de alerta en TEA, donde aprendieron a identificar manifestaciones tempranas de los trastornos del neurodesarrollo, con el objetivo de fortalecer sus capacidades para </w:t>
      </w:r>
      <w:r w:rsidR="003B1876" w:rsidRPr="00705777">
        <w:rPr>
          <w:color w:val="808080" w:themeColor="background1" w:themeShade="80"/>
        </w:rPr>
        <w:t xml:space="preserve">la </w:t>
      </w:r>
      <w:r w:rsidRPr="00705777">
        <w:rPr>
          <w:color w:val="808080" w:themeColor="background1" w:themeShade="80"/>
        </w:rPr>
        <w:t>detección oportuna en contextos educativos.</w:t>
      </w:r>
    </w:p>
    <w:p w14:paraId="4583006E" w14:textId="77777777" w:rsidR="00705777" w:rsidRDefault="003B1876" w:rsidP="00705777">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152 </w:t>
      </w:r>
      <w:r w:rsidR="00A20DC8" w:rsidRPr="00705777">
        <w:rPr>
          <w:color w:val="808080" w:themeColor="background1" w:themeShade="80"/>
        </w:rPr>
        <w:t xml:space="preserve">personas participaron en </w:t>
      </w:r>
      <w:r w:rsidR="003001B6" w:rsidRPr="00705777">
        <w:rPr>
          <w:color w:val="808080" w:themeColor="background1" w:themeShade="80"/>
        </w:rPr>
        <w:t xml:space="preserve">la conferencia Abordaje y </w:t>
      </w:r>
      <w:r w:rsidR="00A20DC8" w:rsidRPr="00705777">
        <w:rPr>
          <w:color w:val="808080" w:themeColor="background1" w:themeShade="80"/>
        </w:rPr>
        <w:t xml:space="preserve">seguimiento </w:t>
      </w:r>
      <w:r w:rsidR="003001B6" w:rsidRPr="00705777">
        <w:rPr>
          <w:color w:val="808080" w:themeColor="background1" w:themeShade="80"/>
        </w:rPr>
        <w:t xml:space="preserve">para la </w:t>
      </w:r>
      <w:r w:rsidR="00A20DC8" w:rsidRPr="00705777">
        <w:rPr>
          <w:color w:val="808080" w:themeColor="background1" w:themeShade="80"/>
        </w:rPr>
        <w:t xml:space="preserve">atención integral </w:t>
      </w:r>
      <w:r w:rsidR="003001B6" w:rsidRPr="00705777">
        <w:rPr>
          <w:color w:val="808080" w:themeColor="background1" w:themeShade="80"/>
        </w:rPr>
        <w:t xml:space="preserve">a la </w:t>
      </w:r>
      <w:r w:rsidR="00A20DC8" w:rsidRPr="00705777">
        <w:rPr>
          <w:color w:val="808080" w:themeColor="background1" w:themeShade="80"/>
        </w:rPr>
        <w:t xml:space="preserve">discapacidad. </w:t>
      </w:r>
      <w:r w:rsidR="003001B6" w:rsidRPr="00705777">
        <w:rPr>
          <w:color w:val="808080" w:themeColor="background1" w:themeShade="80"/>
        </w:rPr>
        <w:t>La actividad estuvo dirigida a psicólogos, orientadores técnicos de educación y familias, con el propósito de fortalecer las capacidades en la evaluación, intervención y seguimiento en la atención a personas con discapacidad, promoviendo un enfoque inclusivo y multidisciplinario.</w:t>
      </w:r>
    </w:p>
    <w:p w14:paraId="30180876" w14:textId="77777777" w:rsidR="00705777" w:rsidRDefault="009324E6" w:rsidP="00705777">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177 estudiantes </w:t>
      </w:r>
      <w:r w:rsidR="000D691C" w:rsidRPr="00705777">
        <w:rPr>
          <w:color w:val="808080" w:themeColor="background1" w:themeShade="80"/>
        </w:rPr>
        <w:t xml:space="preserve">de la UNPHU asistieron al </w:t>
      </w:r>
      <w:r w:rsidR="007B7C5E" w:rsidRPr="00705777">
        <w:rPr>
          <w:color w:val="808080" w:themeColor="background1" w:themeShade="80"/>
        </w:rPr>
        <w:t xml:space="preserve">taller Diagnóstico </w:t>
      </w:r>
      <w:r w:rsidR="000D691C" w:rsidRPr="00705777">
        <w:rPr>
          <w:color w:val="808080" w:themeColor="background1" w:themeShade="80"/>
        </w:rPr>
        <w:t>inteligente</w:t>
      </w:r>
      <w:r w:rsidR="007B7C5E" w:rsidRPr="00705777">
        <w:rPr>
          <w:color w:val="808080" w:themeColor="background1" w:themeShade="80"/>
        </w:rPr>
        <w:t xml:space="preserve">, impartido por </w:t>
      </w:r>
      <w:proofErr w:type="spellStart"/>
      <w:r w:rsidR="007B7C5E" w:rsidRPr="00705777">
        <w:rPr>
          <w:color w:val="808080" w:themeColor="background1" w:themeShade="80"/>
        </w:rPr>
        <w:t>Dilenia</w:t>
      </w:r>
      <w:proofErr w:type="spellEnd"/>
      <w:r w:rsidR="007B7C5E" w:rsidRPr="00705777">
        <w:rPr>
          <w:color w:val="808080" w:themeColor="background1" w:themeShade="80"/>
        </w:rPr>
        <w:t xml:space="preserve"> Fariña en la sede </w:t>
      </w:r>
      <w:r w:rsidR="000D691C" w:rsidRPr="00705777">
        <w:rPr>
          <w:color w:val="808080" w:themeColor="background1" w:themeShade="80"/>
        </w:rPr>
        <w:t xml:space="preserve">de </w:t>
      </w:r>
      <w:r w:rsidR="007B7C5E" w:rsidRPr="00705777">
        <w:rPr>
          <w:color w:val="808080" w:themeColor="background1" w:themeShade="80"/>
        </w:rPr>
        <w:t>Santo Domingo Este (SDE)</w:t>
      </w:r>
      <w:r w:rsidR="00F313F0" w:rsidRPr="00705777">
        <w:rPr>
          <w:color w:val="808080" w:themeColor="background1" w:themeShade="80"/>
        </w:rPr>
        <w:t>.</w:t>
      </w:r>
      <w:r w:rsidR="007B7C5E" w:rsidRPr="00705777">
        <w:rPr>
          <w:color w:val="808080" w:themeColor="background1" w:themeShade="80"/>
        </w:rPr>
        <w:t xml:space="preserve"> La formación se enfocó en el reconocimiento de características asociadas a la neurodiversidad</w:t>
      </w:r>
      <w:r w:rsidR="00F313F0" w:rsidRPr="00705777">
        <w:rPr>
          <w:color w:val="808080" w:themeColor="background1" w:themeShade="80"/>
        </w:rPr>
        <w:t xml:space="preserve"> y </w:t>
      </w:r>
      <w:r w:rsidR="007B7C5E" w:rsidRPr="00705777">
        <w:rPr>
          <w:color w:val="808080" w:themeColor="background1" w:themeShade="80"/>
        </w:rPr>
        <w:t xml:space="preserve">de señales de alerta y </w:t>
      </w:r>
      <w:r w:rsidR="000C08B3" w:rsidRPr="00705777">
        <w:rPr>
          <w:color w:val="808080" w:themeColor="background1" w:themeShade="80"/>
        </w:rPr>
        <w:t xml:space="preserve">en </w:t>
      </w:r>
      <w:r w:rsidR="007B7C5E" w:rsidRPr="00705777">
        <w:rPr>
          <w:color w:val="808080" w:themeColor="background1" w:themeShade="80"/>
        </w:rPr>
        <w:t>el diseño de estrategias pedagógicas basadas en la neuroeducación</w:t>
      </w:r>
      <w:r w:rsidR="00380A42" w:rsidRPr="00705777">
        <w:rPr>
          <w:color w:val="808080" w:themeColor="background1" w:themeShade="80"/>
        </w:rPr>
        <w:t>.</w:t>
      </w:r>
    </w:p>
    <w:p w14:paraId="029DA465" w14:textId="77777777" w:rsidR="00705777" w:rsidRDefault="005C3229" w:rsidP="00705777">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241 técnicos de las regionales y distritos educativos, así como también a personal docente del MINERD, participaron en </w:t>
      </w:r>
      <w:r w:rsidR="004645C0" w:rsidRPr="00705777">
        <w:rPr>
          <w:color w:val="808080" w:themeColor="background1" w:themeShade="80"/>
        </w:rPr>
        <w:t>los</w:t>
      </w:r>
      <w:r w:rsidRPr="00705777">
        <w:rPr>
          <w:color w:val="808080" w:themeColor="background1" w:themeShade="80"/>
        </w:rPr>
        <w:t xml:space="preserve"> taller</w:t>
      </w:r>
      <w:r w:rsidR="004645C0" w:rsidRPr="00705777">
        <w:rPr>
          <w:color w:val="808080" w:themeColor="background1" w:themeShade="80"/>
        </w:rPr>
        <w:t>es</w:t>
      </w:r>
      <w:r w:rsidRPr="00705777">
        <w:rPr>
          <w:color w:val="808080" w:themeColor="background1" w:themeShade="80"/>
        </w:rPr>
        <w:t xml:space="preserve"> “Comprendiendo las Altas Capacidades: Claves para su identificación y atención”</w:t>
      </w:r>
      <w:r w:rsidR="004645C0" w:rsidRPr="00705777">
        <w:rPr>
          <w:color w:val="808080" w:themeColor="background1" w:themeShade="80"/>
        </w:rPr>
        <w:t>.</w:t>
      </w:r>
    </w:p>
    <w:p w14:paraId="527DBCEA" w14:textId="08FD9083" w:rsidR="004645C0" w:rsidRDefault="002021DA" w:rsidP="00705777">
      <w:pPr>
        <w:pStyle w:val="Prrafodelista"/>
        <w:numPr>
          <w:ilvl w:val="0"/>
          <w:numId w:val="43"/>
        </w:numPr>
        <w:spacing w:after="0" w:line="360" w:lineRule="auto"/>
        <w:jc w:val="both"/>
        <w:rPr>
          <w:color w:val="808080" w:themeColor="background1" w:themeShade="80"/>
        </w:rPr>
      </w:pPr>
      <w:r w:rsidRPr="00705777">
        <w:rPr>
          <w:color w:val="808080" w:themeColor="background1" w:themeShade="80"/>
        </w:rPr>
        <w:t xml:space="preserve">Se impartió el Taller de Detección Temprana de Autismo dirigido a estudiantes de </w:t>
      </w:r>
      <w:proofErr w:type="spellStart"/>
      <w:r w:rsidRPr="00705777">
        <w:rPr>
          <w:color w:val="808080" w:themeColor="background1" w:themeShade="80"/>
        </w:rPr>
        <w:t>Isfodosu</w:t>
      </w:r>
      <w:proofErr w:type="spellEnd"/>
      <w:r w:rsidRPr="00705777">
        <w:rPr>
          <w:color w:val="808080" w:themeColor="background1" w:themeShade="80"/>
        </w:rPr>
        <w:t xml:space="preserve"> y a docentes y técnicos de la Regional 03 y sus distritos educativos, con el objetivo de fortalecer la identificación oportuna de señales de alerta del autismo. En total participaron 157 personas.</w:t>
      </w:r>
    </w:p>
    <w:p w14:paraId="62ADFB35" w14:textId="77777777" w:rsidR="00705777" w:rsidRDefault="00705777" w:rsidP="00705777">
      <w:pPr>
        <w:pStyle w:val="Prrafodelista"/>
        <w:spacing w:after="0" w:line="360" w:lineRule="auto"/>
        <w:jc w:val="both"/>
        <w:rPr>
          <w:color w:val="808080" w:themeColor="background1" w:themeShade="80"/>
        </w:rPr>
      </w:pPr>
    </w:p>
    <w:p w14:paraId="3ADFAE6D" w14:textId="77777777" w:rsidR="00705777" w:rsidRDefault="00705777" w:rsidP="00705777">
      <w:pPr>
        <w:pStyle w:val="Prrafodelista"/>
        <w:spacing w:after="0" w:line="360" w:lineRule="auto"/>
        <w:jc w:val="both"/>
        <w:rPr>
          <w:color w:val="808080" w:themeColor="background1" w:themeShade="80"/>
        </w:rPr>
      </w:pPr>
    </w:p>
    <w:p w14:paraId="48235732" w14:textId="77777777" w:rsidR="00705777" w:rsidRPr="00705777" w:rsidRDefault="00705777" w:rsidP="00705777">
      <w:pPr>
        <w:pStyle w:val="Prrafodelista"/>
        <w:spacing w:after="0" w:line="360" w:lineRule="auto"/>
        <w:jc w:val="both"/>
        <w:rPr>
          <w:color w:val="808080" w:themeColor="background1" w:themeShade="80"/>
        </w:rPr>
      </w:pPr>
    </w:p>
    <w:p w14:paraId="75109A02" w14:textId="2B254329" w:rsidR="00380A42" w:rsidRPr="00A278C9" w:rsidRDefault="007F5B8B" w:rsidP="00EA733F">
      <w:pPr>
        <w:spacing w:line="360" w:lineRule="auto"/>
        <w:jc w:val="both"/>
        <w:rPr>
          <w:color w:val="808080" w:themeColor="background1" w:themeShade="80"/>
        </w:rPr>
      </w:pPr>
      <w:r w:rsidRPr="00A278C9">
        <w:rPr>
          <w:color w:val="808080" w:themeColor="background1" w:themeShade="80"/>
        </w:rPr>
        <w:t>Organizaciones y empresas privadas</w:t>
      </w:r>
    </w:p>
    <w:p w14:paraId="1A88DC75" w14:textId="46932E1A" w:rsidR="00D20AC2" w:rsidRPr="00705777" w:rsidRDefault="00E916AB" w:rsidP="00705777">
      <w:pPr>
        <w:pStyle w:val="Prrafodelista"/>
        <w:numPr>
          <w:ilvl w:val="0"/>
          <w:numId w:val="45"/>
        </w:numPr>
        <w:spacing w:line="360" w:lineRule="auto"/>
        <w:jc w:val="both"/>
        <w:rPr>
          <w:color w:val="808080" w:themeColor="background1" w:themeShade="80"/>
        </w:rPr>
      </w:pPr>
      <w:r w:rsidRPr="00705777">
        <w:rPr>
          <w:color w:val="808080" w:themeColor="background1" w:themeShade="80"/>
        </w:rPr>
        <w:t xml:space="preserve">60 </w:t>
      </w:r>
      <w:r w:rsidR="00527AA6">
        <w:rPr>
          <w:color w:val="808080" w:themeColor="background1" w:themeShade="80"/>
        </w:rPr>
        <w:t>empleados</w:t>
      </w:r>
      <w:r w:rsidR="00527AA6" w:rsidRPr="00705777">
        <w:rPr>
          <w:color w:val="808080" w:themeColor="background1" w:themeShade="80"/>
        </w:rPr>
        <w:t xml:space="preserve"> </w:t>
      </w:r>
      <w:r w:rsidRPr="00705777">
        <w:rPr>
          <w:color w:val="808080" w:themeColor="background1" w:themeShade="80"/>
        </w:rPr>
        <w:t xml:space="preserve">de Plan Internacional participaron en el taller Claves para la </w:t>
      </w:r>
      <w:r w:rsidR="000C08B3" w:rsidRPr="00705777">
        <w:rPr>
          <w:color w:val="808080" w:themeColor="background1" w:themeShade="80"/>
        </w:rPr>
        <w:t xml:space="preserve">identificación temprana </w:t>
      </w:r>
      <w:r w:rsidRPr="00705777">
        <w:rPr>
          <w:color w:val="808080" w:themeColor="background1" w:themeShade="80"/>
        </w:rPr>
        <w:t xml:space="preserve">de TEA, SD y PCI, con el objetivo de fortalecer sus capacidades para identificar señales de alerta en </w:t>
      </w:r>
      <w:proofErr w:type="gramStart"/>
      <w:r w:rsidRPr="00705777">
        <w:rPr>
          <w:color w:val="808080" w:themeColor="background1" w:themeShade="80"/>
        </w:rPr>
        <w:t>niños y niñas</w:t>
      </w:r>
      <w:proofErr w:type="gramEnd"/>
      <w:r w:rsidRPr="00705777">
        <w:rPr>
          <w:color w:val="808080" w:themeColor="background1" w:themeShade="80"/>
        </w:rPr>
        <w:t xml:space="preserve"> de la comunidad y realizar las referencias correspondientes al CAID. </w:t>
      </w:r>
    </w:p>
    <w:p w14:paraId="1895E6AF" w14:textId="77777777" w:rsidR="00EB6728" w:rsidRPr="00A278C9" w:rsidRDefault="00EB6728" w:rsidP="00EB6728">
      <w:pPr>
        <w:rPr>
          <w:rFonts w:eastAsia="Calibri"/>
          <w:color w:val="808080" w:themeColor="background1" w:themeShade="80"/>
        </w:rPr>
      </w:pPr>
    </w:p>
    <w:p w14:paraId="52CF08A9" w14:textId="5C791101" w:rsidR="00EB6728" w:rsidRPr="00A278C9" w:rsidRDefault="00EB6728" w:rsidP="00EB6728">
      <w:pPr>
        <w:rPr>
          <w:rFonts w:eastAsia="Calibri"/>
          <w:color w:val="808080" w:themeColor="background1" w:themeShade="80"/>
        </w:rPr>
      </w:pPr>
      <w:r w:rsidRPr="00A278C9">
        <w:rPr>
          <w:rFonts w:eastAsia="Calibri"/>
          <w:color w:val="808080" w:themeColor="background1" w:themeShade="80"/>
        </w:rPr>
        <w:t>Mejoras a los servicios de atención</w:t>
      </w:r>
    </w:p>
    <w:p w14:paraId="0B76D264" w14:textId="77777777" w:rsidR="00EB6728" w:rsidRPr="00A278C9" w:rsidRDefault="00EB6728" w:rsidP="00EB6728">
      <w:pPr>
        <w:rPr>
          <w:rFonts w:eastAsia="Calibri"/>
          <w:color w:val="808080" w:themeColor="background1" w:themeShade="80"/>
        </w:rPr>
      </w:pPr>
    </w:p>
    <w:p w14:paraId="6B8C1801" w14:textId="1E3DB5D2"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 xml:space="preserve">Grupos focales en </w:t>
      </w:r>
      <w:r w:rsidR="002A17B6">
        <w:rPr>
          <w:color w:val="808080" w:themeColor="background1" w:themeShade="80"/>
        </w:rPr>
        <w:t>i</w:t>
      </w:r>
      <w:r w:rsidR="002A17B6" w:rsidRPr="00A278C9">
        <w:rPr>
          <w:color w:val="808080" w:themeColor="background1" w:themeShade="80"/>
        </w:rPr>
        <w:t xml:space="preserve">ntervención </w:t>
      </w:r>
      <w:r w:rsidR="002A17B6">
        <w:rPr>
          <w:color w:val="808080" w:themeColor="background1" w:themeShade="80"/>
        </w:rPr>
        <w:t>g</w:t>
      </w:r>
      <w:r w:rsidR="002A17B6" w:rsidRPr="00A278C9">
        <w:rPr>
          <w:color w:val="808080" w:themeColor="background1" w:themeShade="80"/>
        </w:rPr>
        <w:t>rupal</w:t>
      </w:r>
      <w:r w:rsidR="002A17B6">
        <w:rPr>
          <w:color w:val="808080" w:themeColor="background1" w:themeShade="80"/>
        </w:rPr>
        <w:t>–d</w:t>
      </w:r>
      <w:r w:rsidR="002A17B6" w:rsidRPr="00A278C9">
        <w:rPr>
          <w:color w:val="808080" w:themeColor="background1" w:themeShade="80"/>
        </w:rPr>
        <w:t>uelo</w:t>
      </w:r>
      <w:r w:rsidRPr="00A278C9">
        <w:rPr>
          <w:color w:val="808080" w:themeColor="background1" w:themeShade="80"/>
        </w:rPr>
        <w:t>.</w:t>
      </w:r>
    </w:p>
    <w:p w14:paraId="7881CBAE" w14:textId="40750EB5"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Inclusión de nuevos servicios en</w:t>
      </w:r>
      <w:r w:rsidR="002A17B6">
        <w:rPr>
          <w:color w:val="808080" w:themeColor="background1" w:themeShade="80"/>
        </w:rPr>
        <w:t xml:space="preserve"> o</w:t>
      </w:r>
      <w:r w:rsidR="002A17B6" w:rsidRPr="00A278C9">
        <w:rPr>
          <w:color w:val="808080" w:themeColor="background1" w:themeShade="80"/>
        </w:rPr>
        <w:t>dontopediatría</w:t>
      </w:r>
      <w:r w:rsidRPr="00A278C9">
        <w:rPr>
          <w:color w:val="808080" w:themeColor="background1" w:themeShade="80"/>
        </w:rPr>
        <w:t>.</w:t>
      </w:r>
    </w:p>
    <w:p w14:paraId="266FD304" w14:textId="6144873C"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 xml:space="preserve">Programa de entrenamiento individual a padres en </w:t>
      </w:r>
      <w:r w:rsidR="002A17B6">
        <w:rPr>
          <w:color w:val="808080" w:themeColor="background1" w:themeShade="80"/>
        </w:rPr>
        <w:t>a</w:t>
      </w:r>
      <w:r w:rsidR="002A17B6" w:rsidRPr="00A278C9">
        <w:rPr>
          <w:color w:val="808080" w:themeColor="background1" w:themeShade="80"/>
        </w:rPr>
        <w:t xml:space="preserve">tención </w:t>
      </w:r>
      <w:r w:rsidR="002A17B6">
        <w:rPr>
          <w:color w:val="808080" w:themeColor="background1" w:themeShade="80"/>
        </w:rPr>
        <w:t>t</w:t>
      </w:r>
      <w:r w:rsidR="002A17B6" w:rsidRPr="00A278C9">
        <w:rPr>
          <w:color w:val="808080" w:themeColor="background1" w:themeShade="80"/>
        </w:rPr>
        <w:t>emprana</w:t>
      </w:r>
      <w:r w:rsidRPr="00A278C9">
        <w:rPr>
          <w:color w:val="808080" w:themeColor="background1" w:themeShade="80"/>
        </w:rPr>
        <w:t>.</w:t>
      </w:r>
    </w:p>
    <w:p w14:paraId="2AFEFD39" w14:textId="35A77B14"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 xml:space="preserve">Actualización del contenido y duración del Programa de Entrenamiento a Familias de usuarios con </w:t>
      </w:r>
      <w:r w:rsidR="002A17B6">
        <w:rPr>
          <w:color w:val="808080" w:themeColor="background1" w:themeShade="80"/>
        </w:rPr>
        <w:t>p</w:t>
      </w:r>
      <w:r w:rsidR="002A17B6" w:rsidRPr="00A278C9">
        <w:rPr>
          <w:color w:val="808080" w:themeColor="background1" w:themeShade="80"/>
        </w:rPr>
        <w:t xml:space="preserve">arálisis </w:t>
      </w:r>
      <w:r w:rsidR="002A17B6">
        <w:rPr>
          <w:color w:val="808080" w:themeColor="background1" w:themeShade="80"/>
        </w:rPr>
        <w:t>c</w:t>
      </w:r>
      <w:r w:rsidR="002A17B6" w:rsidRPr="00A278C9">
        <w:rPr>
          <w:color w:val="808080" w:themeColor="background1" w:themeShade="80"/>
        </w:rPr>
        <w:t xml:space="preserve">erebral </w:t>
      </w:r>
      <w:r w:rsidRPr="00A278C9">
        <w:rPr>
          <w:color w:val="808080" w:themeColor="background1" w:themeShade="80"/>
        </w:rPr>
        <w:t xml:space="preserve">y </w:t>
      </w:r>
      <w:r w:rsidR="002A17B6">
        <w:rPr>
          <w:color w:val="808080" w:themeColor="background1" w:themeShade="80"/>
        </w:rPr>
        <w:t>s</w:t>
      </w:r>
      <w:r w:rsidR="002A17B6" w:rsidRPr="00A278C9">
        <w:rPr>
          <w:color w:val="808080" w:themeColor="background1" w:themeShade="80"/>
        </w:rPr>
        <w:t xml:space="preserve">índrome </w:t>
      </w:r>
      <w:r w:rsidRPr="00A278C9">
        <w:rPr>
          <w:color w:val="808080" w:themeColor="background1" w:themeShade="80"/>
        </w:rPr>
        <w:t>de Down.</w:t>
      </w:r>
    </w:p>
    <w:p w14:paraId="13453319" w14:textId="515513A6"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 xml:space="preserve">Actualización de protocolo de </w:t>
      </w:r>
      <w:r w:rsidR="002A17B6">
        <w:rPr>
          <w:color w:val="808080" w:themeColor="background1" w:themeShade="80"/>
        </w:rPr>
        <w:t>e</w:t>
      </w:r>
      <w:r w:rsidR="002A17B6" w:rsidRPr="00A278C9">
        <w:rPr>
          <w:color w:val="808080" w:themeColor="background1" w:themeShade="80"/>
        </w:rPr>
        <w:t xml:space="preserve">valuación </w:t>
      </w:r>
      <w:r w:rsidRPr="00A278C9">
        <w:rPr>
          <w:color w:val="808080" w:themeColor="background1" w:themeShade="80"/>
        </w:rPr>
        <w:t xml:space="preserve">y </w:t>
      </w:r>
      <w:r w:rsidR="002A17B6">
        <w:rPr>
          <w:color w:val="808080" w:themeColor="background1" w:themeShade="80"/>
        </w:rPr>
        <w:t>d</w:t>
      </w:r>
      <w:r w:rsidR="002A17B6" w:rsidRPr="00A278C9">
        <w:rPr>
          <w:color w:val="808080" w:themeColor="background1" w:themeShade="80"/>
        </w:rPr>
        <w:t>iagnóstico</w:t>
      </w:r>
      <w:r w:rsidRPr="00A278C9">
        <w:rPr>
          <w:color w:val="808080" w:themeColor="background1" w:themeShade="80"/>
        </w:rPr>
        <w:t>.</w:t>
      </w:r>
    </w:p>
    <w:p w14:paraId="60C6132E" w14:textId="6B2A039C"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 xml:space="preserve">Estandarización de la evaluación inicial de </w:t>
      </w:r>
      <w:r w:rsidR="002A17B6">
        <w:rPr>
          <w:color w:val="808080" w:themeColor="background1" w:themeShade="80"/>
        </w:rPr>
        <w:t>t</w:t>
      </w:r>
      <w:r w:rsidR="002A17B6" w:rsidRPr="00A278C9">
        <w:rPr>
          <w:color w:val="808080" w:themeColor="background1" w:themeShade="80"/>
        </w:rPr>
        <w:t xml:space="preserve">erapia </w:t>
      </w:r>
      <w:r w:rsidRPr="00A278C9">
        <w:rPr>
          <w:color w:val="808080" w:themeColor="background1" w:themeShade="80"/>
        </w:rPr>
        <w:t xml:space="preserve">del </w:t>
      </w:r>
      <w:r w:rsidR="002A17B6">
        <w:rPr>
          <w:color w:val="808080" w:themeColor="background1" w:themeShade="80"/>
        </w:rPr>
        <w:t>h</w:t>
      </w:r>
      <w:r w:rsidR="002A17B6" w:rsidRPr="00A278C9">
        <w:rPr>
          <w:color w:val="808080" w:themeColor="background1" w:themeShade="80"/>
        </w:rPr>
        <w:t>abla</w:t>
      </w:r>
      <w:r w:rsidRPr="00A278C9">
        <w:rPr>
          <w:color w:val="808080" w:themeColor="background1" w:themeShade="80"/>
        </w:rPr>
        <w:t>.</w:t>
      </w:r>
    </w:p>
    <w:p w14:paraId="29DAC865" w14:textId="77777777"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Estandarización de los protocolos del Departamento de Atención y Terapias.</w:t>
      </w:r>
    </w:p>
    <w:p w14:paraId="494687C2" w14:textId="45D95CE6"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Actualización del Programa de Lecto</w:t>
      </w:r>
      <w:r w:rsidR="002A17B6">
        <w:rPr>
          <w:color w:val="808080" w:themeColor="background1" w:themeShade="80"/>
        </w:rPr>
        <w:t>–</w:t>
      </w:r>
      <w:r w:rsidRPr="00A278C9">
        <w:rPr>
          <w:color w:val="808080" w:themeColor="background1" w:themeShade="80"/>
        </w:rPr>
        <w:t>escritura.</w:t>
      </w:r>
    </w:p>
    <w:p w14:paraId="31D2F8BE" w14:textId="77777777"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Inicio de implementación del N-MAS (RRHH).</w:t>
      </w:r>
    </w:p>
    <w:p w14:paraId="059D4DA5" w14:textId="3ECDCCAE"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Rediseño del programa Habilidades Sociales.</w:t>
      </w:r>
    </w:p>
    <w:p w14:paraId="7EB86464" w14:textId="77777777" w:rsidR="00EB6728" w:rsidRPr="006C2735" w:rsidRDefault="00EB6728" w:rsidP="00672B99">
      <w:pPr>
        <w:pStyle w:val="Prrafodelista"/>
        <w:numPr>
          <w:ilvl w:val="0"/>
          <w:numId w:val="34"/>
        </w:numPr>
        <w:spacing w:line="360" w:lineRule="auto"/>
        <w:rPr>
          <w:color w:val="808080" w:themeColor="background1" w:themeShade="80"/>
        </w:rPr>
      </w:pPr>
      <w:r w:rsidRPr="006C2735">
        <w:rPr>
          <w:color w:val="808080" w:themeColor="background1" w:themeShade="80"/>
        </w:rPr>
        <w:t>Instrumento de identificación de necesidades urgentes de</w:t>
      </w:r>
    </w:p>
    <w:p w14:paraId="02F04C0A" w14:textId="18543251" w:rsidR="00EB6728" w:rsidRPr="00A278C9" w:rsidRDefault="002A17B6" w:rsidP="00AD4DAC">
      <w:pPr>
        <w:pStyle w:val="Prrafodelista"/>
        <w:spacing w:line="360" w:lineRule="auto"/>
        <w:rPr>
          <w:color w:val="808080" w:themeColor="background1" w:themeShade="80"/>
        </w:rPr>
      </w:pPr>
      <w:r w:rsidRPr="006C2735">
        <w:rPr>
          <w:color w:val="808080" w:themeColor="background1" w:themeShade="80"/>
        </w:rPr>
        <w:t xml:space="preserve">terapia familiar </w:t>
      </w:r>
      <w:r w:rsidR="00EB6728" w:rsidRPr="006C2735">
        <w:rPr>
          <w:color w:val="808080" w:themeColor="background1" w:themeShade="80"/>
        </w:rPr>
        <w:t xml:space="preserve">desde </w:t>
      </w:r>
      <w:r w:rsidRPr="006C2735">
        <w:rPr>
          <w:color w:val="808080" w:themeColor="background1" w:themeShade="80"/>
        </w:rPr>
        <w:t xml:space="preserve">ruta básica </w:t>
      </w:r>
      <w:r w:rsidR="00EB6728" w:rsidRPr="006C2735">
        <w:rPr>
          <w:color w:val="808080" w:themeColor="background1" w:themeShade="80"/>
        </w:rPr>
        <w:t xml:space="preserve">de </w:t>
      </w:r>
      <w:r w:rsidRPr="006C2735">
        <w:rPr>
          <w:color w:val="808080" w:themeColor="background1" w:themeShade="80"/>
        </w:rPr>
        <w:t>evaluación</w:t>
      </w:r>
      <w:r w:rsidR="00EB6728" w:rsidRPr="006C2735">
        <w:rPr>
          <w:color w:val="808080" w:themeColor="background1" w:themeShade="80"/>
        </w:rPr>
        <w:t>.</w:t>
      </w:r>
    </w:p>
    <w:p w14:paraId="57A1CAE9" w14:textId="711B06D1"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Programa Apoyo Emocional para usuarios.</w:t>
      </w:r>
    </w:p>
    <w:p w14:paraId="74F23E16" w14:textId="34E18560" w:rsidR="00EB6728"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Estandarización del Programa de Lecto</w:t>
      </w:r>
      <w:r w:rsidR="002A17B6">
        <w:rPr>
          <w:color w:val="808080" w:themeColor="background1" w:themeShade="80"/>
        </w:rPr>
        <w:t>–</w:t>
      </w:r>
      <w:r w:rsidRPr="00A278C9">
        <w:rPr>
          <w:color w:val="808080" w:themeColor="background1" w:themeShade="80"/>
        </w:rPr>
        <w:t>Escritura.</w:t>
      </w:r>
    </w:p>
    <w:p w14:paraId="16E349F5" w14:textId="77777777" w:rsidR="003B48DA" w:rsidRPr="003B48DA" w:rsidRDefault="003B48DA" w:rsidP="003B48DA">
      <w:pPr>
        <w:spacing w:line="360" w:lineRule="auto"/>
        <w:rPr>
          <w:color w:val="808080" w:themeColor="background1" w:themeShade="80"/>
        </w:rPr>
      </w:pPr>
    </w:p>
    <w:p w14:paraId="0C44C2FD" w14:textId="77777777"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lastRenderedPageBreak/>
        <w:t>Implementación de grupos focales de familias previo a su</w:t>
      </w:r>
    </w:p>
    <w:p w14:paraId="44F91417" w14:textId="77777777" w:rsidR="00EB6728" w:rsidRPr="003B48DA" w:rsidRDefault="00EB6728" w:rsidP="003B48DA">
      <w:pPr>
        <w:pStyle w:val="Prrafodelista"/>
        <w:spacing w:line="360" w:lineRule="auto"/>
        <w:rPr>
          <w:color w:val="808080" w:themeColor="background1" w:themeShade="80"/>
        </w:rPr>
      </w:pPr>
      <w:r w:rsidRPr="003B48DA">
        <w:rPr>
          <w:color w:val="808080" w:themeColor="background1" w:themeShade="80"/>
        </w:rPr>
        <w:t>egreso del centro.</w:t>
      </w:r>
    </w:p>
    <w:p w14:paraId="22848854" w14:textId="77777777" w:rsidR="00EB6728" w:rsidRPr="00A278C9" w:rsidRDefault="00EB6728" w:rsidP="00672B99">
      <w:pPr>
        <w:pStyle w:val="Prrafodelista"/>
        <w:numPr>
          <w:ilvl w:val="0"/>
          <w:numId w:val="34"/>
        </w:numPr>
        <w:spacing w:line="360" w:lineRule="auto"/>
        <w:rPr>
          <w:color w:val="808080" w:themeColor="background1" w:themeShade="80"/>
        </w:rPr>
      </w:pPr>
      <w:r w:rsidRPr="00A278C9">
        <w:rPr>
          <w:color w:val="808080" w:themeColor="background1" w:themeShade="80"/>
        </w:rPr>
        <w:t>Protocolización de criterios de reevaluación.</w:t>
      </w:r>
    </w:p>
    <w:p w14:paraId="2E04BA1E" w14:textId="77777777" w:rsidR="00EB6728" w:rsidRPr="00A278C9" w:rsidRDefault="00EB6728" w:rsidP="00EB6728">
      <w:pPr>
        <w:spacing w:line="360" w:lineRule="auto"/>
        <w:rPr>
          <w:color w:val="808080" w:themeColor="background1" w:themeShade="80"/>
        </w:rPr>
      </w:pPr>
    </w:p>
    <w:p w14:paraId="68E18294" w14:textId="40F4D20E" w:rsidR="00EB6728" w:rsidRPr="00A278C9" w:rsidRDefault="00EB6728" w:rsidP="00EB6728">
      <w:pPr>
        <w:spacing w:line="360" w:lineRule="auto"/>
        <w:rPr>
          <w:color w:val="808080" w:themeColor="background1" w:themeShade="80"/>
        </w:rPr>
      </w:pPr>
      <w:r w:rsidRPr="00A278C9">
        <w:rPr>
          <w:color w:val="808080" w:themeColor="background1" w:themeShade="80"/>
        </w:rPr>
        <w:t>Asesorías a otras instituciones</w:t>
      </w:r>
    </w:p>
    <w:p w14:paraId="126EB410" w14:textId="77777777" w:rsidR="00EB6728" w:rsidRPr="00A278C9" w:rsidRDefault="00EB6728" w:rsidP="00EB6728">
      <w:pPr>
        <w:spacing w:line="360" w:lineRule="auto"/>
        <w:rPr>
          <w:color w:val="808080" w:themeColor="background1" w:themeShade="80"/>
        </w:rPr>
      </w:pPr>
    </w:p>
    <w:p w14:paraId="02F58F2D" w14:textId="0705DC55" w:rsidR="00EB6728" w:rsidRPr="00A278C9" w:rsidRDefault="00EB6728" w:rsidP="009B4EE9">
      <w:pPr>
        <w:spacing w:line="360" w:lineRule="auto"/>
        <w:jc w:val="both"/>
        <w:rPr>
          <w:rFonts w:eastAsia="Calibri"/>
          <w:color w:val="808080" w:themeColor="background1" w:themeShade="80"/>
        </w:rPr>
      </w:pPr>
      <w:r w:rsidRPr="00A278C9">
        <w:rPr>
          <w:rFonts w:eastAsia="Calibri"/>
          <w:color w:val="808080" w:themeColor="background1" w:themeShade="80"/>
        </w:rPr>
        <w:t>Hemos colaborado con análisis y recomendaciones sobre servicios, perfil y necesidades de capacitación del personal clínico,</w:t>
      </w:r>
    </w:p>
    <w:p w14:paraId="218263B4" w14:textId="06E264AD" w:rsidR="00EB6728"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t xml:space="preserve">métodos de registro y monitoreo de estrategias de intervención y cumplimiento de objetivos, etc. Dentro de las instituciones que hemos asesorado están: </w:t>
      </w:r>
    </w:p>
    <w:p w14:paraId="2237A645" w14:textId="77777777" w:rsidR="00EB6728" w:rsidRPr="00A278C9" w:rsidRDefault="00EB6728" w:rsidP="00672B99">
      <w:pPr>
        <w:pStyle w:val="Prrafodelista"/>
        <w:numPr>
          <w:ilvl w:val="0"/>
          <w:numId w:val="35"/>
        </w:numPr>
        <w:spacing w:line="360" w:lineRule="auto"/>
        <w:jc w:val="both"/>
        <w:rPr>
          <w:rFonts w:eastAsia="Calibri"/>
          <w:color w:val="808080" w:themeColor="background1" w:themeShade="80"/>
        </w:rPr>
      </w:pPr>
      <w:r w:rsidRPr="00A278C9">
        <w:rPr>
          <w:rFonts w:eastAsia="Calibri"/>
          <w:color w:val="808080" w:themeColor="background1" w:themeShade="80"/>
        </w:rPr>
        <w:t>Centro de Atención Integral de las Fuerzas Armadas, CAIFFAA.</w:t>
      </w:r>
    </w:p>
    <w:p w14:paraId="47F2F62A" w14:textId="13695A5E" w:rsidR="00003A5F" w:rsidRDefault="00EB6728" w:rsidP="00705777">
      <w:pPr>
        <w:pStyle w:val="Prrafodelista"/>
        <w:numPr>
          <w:ilvl w:val="0"/>
          <w:numId w:val="35"/>
        </w:numPr>
        <w:spacing w:line="360" w:lineRule="auto"/>
        <w:jc w:val="both"/>
        <w:rPr>
          <w:rFonts w:eastAsia="Calibri"/>
          <w:color w:val="808080" w:themeColor="background1" w:themeShade="80"/>
        </w:rPr>
      </w:pPr>
      <w:r w:rsidRPr="00A278C9">
        <w:rPr>
          <w:rFonts w:eastAsia="Calibri"/>
          <w:color w:val="808080" w:themeColor="background1" w:themeShade="80"/>
        </w:rPr>
        <w:t>Centro Ocupacional Nuestra Casita RD.</w:t>
      </w:r>
    </w:p>
    <w:p w14:paraId="1CD90D05" w14:textId="77777777" w:rsidR="00705777" w:rsidRPr="00705777" w:rsidRDefault="00705777" w:rsidP="00705777">
      <w:pPr>
        <w:pStyle w:val="Prrafodelista"/>
        <w:spacing w:line="360" w:lineRule="auto"/>
        <w:jc w:val="both"/>
        <w:rPr>
          <w:rFonts w:eastAsia="Calibri"/>
          <w:color w:val="808080" w:themeColor="background1" w:themeShade="80"/>
        </w:rPr>
      </w:pPr>
    </w:p>
    <w:p w14:paraId="193DE1DC" w14:textId="77777777" w:rsidR="00EB6728"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t>También se les brindo asesoría a 8 proyectos de investigación.</w:t>
      </w:r>
    </w:p>
    <w:p w14:paraId="7670C21B" w14:textId="77777777" w:rsidR="00EB6728" w:rsidRPr="00A278C9" w:rsidRDefault="00EB6728" w:rsidP="00EB6728">
      <w:pPr>
        <w:spacing w:line="360" w:lineRule="auto"/>
        <w:jc w:val="both"/>
        <w:rPr>
          <w:rFonts w:eastAsia="Calibri"/>
          <w:color w:val="808080" w:themeColor="background1" w:themeShade="80"/>
        </w:rPr>
      </w:pPr>
    </w:p>
    <w:p w14:paraId="25C454D1" w14:textId="77777777" w:rsidR="00EB6728"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t>Capacitaciones externas</w:t>
      </w:r>
    </w:p>
    <w:p w14:paraId="77F6AA38"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Taller Diagnóstico Inteligente - Estudiantes de la UNPHU.</w:t>
      </w:r>
    </w:p>
    <w:p w14:paraId="4CED0D72"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Simposio sobre TEA - Profesionales de salud del MISPAS.</w:t>
      </w:r>
    </w:p>
    <w:p w14:paraId="3D29A5DB"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 xml:space="preserve">Jornada Descubriendo Habilidades – </w:t>
      </w:r>
      <w:proofErr w:type="spellStart"/>
      <w:r w:rsidRPr="00A278C9">
        <w:rPr>
          <w:rFonts w:eastAsia="Calibri"/>
          <w:color w:val="808080" w:themeColor="background1" w:themeShade="80"/>
        </w:rPr>
        <w:t>Agora</w:t>
      </w:r>
      <w:proofErr w:type="spellEnd"/>
      <w:r w:rsidRPr="00A278C9">
        <w:rPr>
          <w:rFonts w:eastAsia="Calibri"/>
          <w:color w:val="808080" w:themeColor="background1" w:themeShade="80"/>
        </w:rPr>
        <w:t xml:space="preserve"> Mall.</w:t>
      </w:r>
    </w:p>
    <w:p w14:paraId="01CC9B6D" w14:textId="363CF260"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 xml:space="preserve">Charla </w:t>
      </w:r>
      <w:r w:rsidR="009B4EE9">
        <w:rPr>
          <w:rFonts w:eastAsia="Calibri"/>
          <w:color w:val="808080" w:themeColor="background1" w:themeShade="80"/>
        </w:rPr>
        <w:t>sobre</w:t>
      </w:r>
      <w:r w:rsidR="009B4EE9" w:rsidRPr="00A278C9">
        <w:rPr>
          <w:rFonts w:eastAsia="Calibri"/>
          <w:color w:val="808080" w:themeColor="background1" w:themeShade="80"/>
        </w:rPr>
        <w:t xml:space="preserve"> </w:t>
      </w:r>
      <w:r w:rsidRPr="00A278C9">
        <w:rPr>
          <w:rFonts w:eastAsia="Calibri"/>
          <w:color w:val="808080" w:themeColor="background1" w:themeShade="80"/>
        </w:rPr>
        <w:t>discapacidad y TEA - Docentes y personal administrativo del Colegio Nuestra Señora del Rosario de Fátima.</w:t>
      </w:r>
    </w:p>
    <w:p w14:paraId="21736869"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Taller de manejo conductual – Albergue Nacional de Educación Especial.</w:t>
      </w:r>
    </w:p>
    <w:p w14:paraId="63794662"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lastRenderedPageBreak/>
        <w:t>Taller sobre TEA - Padres de OUDI, San Pedro de Macorís.</w:t>
      </w:r>
    </w:p>
    <w:p w14:paraId="3E8DFDF6"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Taller sobre TDAH - Agentes de salud mental del MISPAS</w:t>
      </w:r>
    </w:p>
    <w:p w14:paraId="68549078"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Taller de manejo conductual - Docentes y psicólogos del Colegio Nuestra Señora del Rosario de Fátima.</w:t>
      </w:r>
    </w:p>
    <w:p w14:paraId="0F373E16" w14:textId="21D7E7E3"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 xml:space="preserve">2 talleres de discapacidad y estrategias de apoyo en la movilización de niños con </w:t>
      </w:r>
      <w:r w:rsidR="009B4EE9">
        <w:rPr>
          <w:rFonts w:eastAsia="Calibri"/>
          <w:color w:val="808080" w:themeColor="background1" w:themeShade="80"/>
        </w:rPr>
        <w:t>p</w:t>
      </w:r>
      <w:r w:rsidR="009B4EE9" w:rsidRPr="00A278C9">
        <w:rPr>
          <w:rFonts w:eastAsia="Calibri"/>
          <w:color w:val="808080" w:themeColor="background1" w:themeShade="80"/>
        </w:rPr>
        <w:t xml:space="preserve">arálisis </w:t>
      </w:r>
      <w:r w:rsidR="009B4EE9">
        <w:rPr>
          <w:rFonts w:eastAsia="Calibri"/>
          <w:color w:val="808080" w:themeColor="background1" w:themeShade="80"/>
        </w:rPr>
        <w:t>c</w:t>
      </w:r>
      <w:r w:rsidR="009B4EE9" w:rsidRPr="00A278C9">
        <w:rPr>
          <w:rFonts w:eastAsia="Calibri"/>
          <w:color w:val="808080" w:themeColor="background1" w:themeShade="80"/>
        </w:rPr>
        <w:t xml:space="preserve">erebral </w:t>
      </w:r>
      <w:r w:rsidRPr="00A278C9">
        <w:rPr>
          <w:rFonts w:eastAsia="Calibri"/>
          <w:color w:val="808080" w:themeColor="background1" w:themeShade="80"/>
        </w:rPr>
        <w:t>- Personal de autobuses TRAE.</w:t>
      </w:r>
    </w:p>
    <w:p w14:paraId="55559A72" w14:textId="72E7B3F2"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 xml:space="preserve">Charlas </w:t>
      </w:r>
      <w:r w:rsidR="009B4EE9">
        <w:rPr>
          <w:rFonts w:eastAsia="Calibri"/>
          <w:color w:val="808080" w:themeColor="background1" w:themeShade="80"/>
        </w:rPr>
        <w:t>sobre</w:t>
      </w:r>
      <w:r w:rsidR="009B4EE9" w:rsidRPr="00A278C9">
        <w:rPr>
          <w:rFonts w:eastAsia="Calibri"/>
          <w:color w:val="808080" w:themeColor="background1" w:themeShade="80"/>
        </w:rPr>
        <w:t xml:space="preserve"> </w:t>
      </w:r>
      <w:r w:rsidRPr="00A278C9">
        <w:rPr>
          <w:rFonts w:eastAsia="Calibri"/>
          <w:color w:val="808080" w:themeColor="background1" w:themeShade="80"/>
        </w:rPr>
        <w:t>discapacidad y TEA – Personal clínico y administrativo del CAIFFAA de la Armada RD.</w:t>
      </w:r>
    </w:p>
    <w:p w14:paraId="5012FA0E"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Taller de manejo conductual y neurodesarrollo - Docentes Centro Educativo Patria Mella.</w:t>
      </w:r>
    </w:p>
    <w:p w14:paraId="030FC17B" w14:textId="77777777" w:rsidR="00EB6728" w:rsidRPr="00A278C9" w:rsidRDefault="00EB6728" w:rsidP="00672B99">
      <w:pPr>
        <w:pStyle w:val="Prrafodelista"/>
        <w:numPr>
          <w:ilvl w:val="0"/>
          <w:numId w:val="36"/>
        </w:numPr>
        <w:spacing w:line="360" w:lineRule="auto"/>
        <w:jc w:val="both"/>
        <w:rPr>
          <w:rFonts w:eastAsia="Calibri"/>
          <w:color w:val="808080" w:themeColor="background1" w:themeShade="80"/>
        </w:rPr>
      </w:pPr>
      <w:r w:rsidRPr="00A278C9">
        <w:rPr>
          <w:rFonts w:eastAsia="Calibri"/>
          <w:color w:val="808080" w:themeColor="background1" w:themeShade="80"/>
        </w:rPr>
        <w:t>Seminario calidad de vida - Personal clínico CAID, CAIFFAA y Nuestra Casita RD.</w:t>
      </w:r>
    </w:p>
    <w:p w14:paraId="0E7E4FB9" w14:textId="2EF00747" w:rsidR="00EB6728"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t xml:space="preserve">En estas capacitaciones </w:t>
      </w:r>
      <w:r w:rsidR="006C2735">
        <w:rPr>
          <w:rFonts w:eastAsia="Calibri"/>
          <w:color w:val="808080" w:themeColor="background1" w:themeShade="80"/>
        </w:rPr>
        <w:t>participaron</w:t>
      </w:r>
      <w:r w:rsidR="00705777">
        <w:rPr>
          <w:rFonts w:eastAsia="Calibri"/>
          <w:color w:val="808080" w:themeColor="background1" w:themeShade="80"/>
        </w:rPr>
        <w:t xml:space="preserve"> </w:t>
      </w:r>
      <w:r w:rsidRPr="00A278C9">
        <w:rPr>
          <w:rFonts w:eastAsia="Calibri"/>
          <w:color w:val="808080" w:themeColor="background1" w:themeShade="80"/>
        </w:rPr>
        <w:t>811 personas.</w:t>
      </w:r>
    </w:p>
    <w:p w14:paraId="1EC51CFD" w14:textId="77777777" w:rsidR="00EB6728" w:rsidRPr="00A278C9" w:rsidRDefault="00EB6728" w:rsidP="00EB6728">
      <w:pPr>
        <w:spacing w:line="360" w:lineRule="auto"/>
        <w:jc w:val="both"/>
        <w:rPr>
          <w:rFonts w:eastAsia="Calibri"/>
          <w:color w:val="808080" w:themeColor="background1" w:themeShade="80"/>
        </w:rPr>
      </w:pPr>
    </w:p>
    <w:p w14:paraId="0AF5E9E9" w14:textId="77777777" w:rsidR="00EB6728" w:rsidRPr="00A278C9" w:rsidRDefault="00EB6728" w:rsidP="00EB6728">
      <w:pPr>
        <w:spacing w:line="360" w:lineRule="auto"/>
        <w:jc w:val="both"/>
        <w:rPr>
          <w:rFonts w:eastAsia="Calibri"/>
          <w:color w:val="808080" w:themeColor="background1" w:themeShade="80"/>
        </w:rPr>
      </w:pPr>
      <w:r w:rsidRPr="00A278C9">
        <w:rPr>
          <w:rFonts w:eastAsia="Calibri"/>
          <w:color w:val="808080" w:themeColor="background1" w:themeShade="80"/>
        </w:rPr>
        <w:t xml:space="preserve">Mesas técnicas interinstitucionales </w:t>
      </w:r>
    </w:p>
    <w:p w14:paraId="171B3483"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Diagnóstico del cumplimiento de la Ley 5-13 - CONADIS.</w:t>
      </w:r>
    </w:p>
    <w:p w14:paraId="09BA4728"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Seguimiento a los avances del reglamento de la Ley 34-23 - CNSS.</w:t>
      </w:r>
    </w:p>
    <w:p w14:paraId="4A487A89"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Actualización del protocolo nacional de atención a NNA con trastorno del espectro autista - MISPAS.</w:t>
      </w:r>
    </w:p>
    <w:p w14:paraId="5991ABAA"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Fortalecimiento del contenido de la plataforma psicoeducativa “Creciendo Juntos” - INAIPI.</w:t>
      </w:r>
    </w:p>
    <w:p w14:paraId="4473870D"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Jornada de evaluación de estudiantes del MINERD - CONADIS, SNS, MINERD.</w:t>
      </w:r>
    </w:p>
    <w:p w14:paraId="1F10E5F3"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Apoyo técnico sobre servicios para la población con TEA a</w:t>
      </w:r>
    </w:p>
    <w:p w14:paraId="66526827"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t>incluir en el catálogo de prestación de servicios - SISALRIL.</w:t>
      </w:r>
    </w:p>
    <w:p w14:paraId="027287F3" w14:textId="77777777" w:rsidR="00EB6728" w:rsidRPr="00A278C9" w:rsidRDefault="00EB6728" w:rsidP="00672B99">
      <w:pPr>
        <w:pStyle w:val="Prrafodelista"/>
        <w:numPr>
          <w:ilvl w:val="0"/>
          <w:numId w:val="37"/>
        </w:numPr>
        <w:spacing w:line="360" w:lineRule="auto"/>
        <w:jc w:val="both"/>
        <w:rPr>
          <w:rFonts w:eastAsia="Calibri"/>
          <w:color w:val="808080" w:themeColor="background1" w:themeShade="80"/>
        </w:rPr>
      </w:pPr>
      <w:r w:rsidRPr="00A278C9">
        <w:rPr>
          <w:rFonts w:eastAsia="Calibri"/>
          <w:color w:val="808080" w:themeColor="background1" w:themeShade="80"/>
        </w:rPr>
        <w:lastRenderedPageBreak/>
        <w:t>Grupo focal de expertos sobre desafíos y oportunidades en Parálisis Cerebral - Nido para Ángeles.</w:t>
      </w:r>
    </w:p>
    <w:p w14:paraId="5587ED65" w14:textId="77777777" w:rsidR="0028003B" w:rsidRPr="00A278C9" w:rsidRDefault="0028003B" w:rsidP="0028003B">
      <w:pPr>
        <w:pStyle w:val="Prrafodelista"/>
        <w:spacing w:after="0" w:line="480" w:lineRule="auto"/>
        <w:jc w:val="both"/>
        <w:rPr>
          <w:color w:val="808080" w:themeColor="background1" w:themeShade="80"/>
          <w:highlight w:val="yellow"/>
        </w:rPr>
      </w:pPr>
    </w:p>
    <w:p w14:paraId="57F5BF5B" w14:textId="45B6F0AD" w:rsidR="00FF1F3B" w:rsidRPr="00D24ED0" w:rsidRDefault="0028003B" w:rsidP="00D24ED0">
      <w:bookmarkStart w:id="21" w:name="_Hlk214871674"/>
      <w:r w:rsidRPr="00D24ED0">
        <w:t>Gestión y Organización de Unidades de Intervenciones Terapéutica Territorial</w:t>
      </w:r>
    </w:p>
    <w:bookmarkEnd w:id="21"/>
    <w:p w14:paraId="79D1FCE7" w14:textId="77777777" w:rsidR="0028003B" w:rsidRPr="00A278C9" w:rsidRDefault="0028003B" w:rsidP="0028003B">
      <w:pPr>
        <w:rPr>
          <w:color w:val="808080" w:themeColor="background1" w:themeShade="80"/>
        </w:rPr>
      </w:pPr>
    </w:p>
    <w:p w14:paraId="5FAF290F" w14:textId="003E6E16" w:rsidR="00A12011" w:rsidRPr="00A278C9" w:rsidRDefault="0028003B" w:rsidP="005943AD">
      <w:pPr>
        <w:spacing w:line="360" w:lineRule="auto"/>
        <w:jc w:val="both"/>
        <w:rPr>
          <w:rFonts w:eastAsia="Calibri"/>
          <w:color w:val="808080" w:themeColor="background1" w:themeShade="80"/>
        </w:rPr>
      </w:pPr>
      <w:r w:rsidRPr="00A278C9">
        <w:rPr>
          <w:rFonts w:eastAsia="Calibri"/>
          <w:color w:val="808080" w:themeColor="background1" w:themeShade="80"/>
        </w:rPr>
        <w:t xml:space="preserve">Con el propósito de seguir acercando los servicios y facilitar el acceso a terapias de atención temprana para </w:t>
      </w:r>
      <w:proofErr w:type="gramStart"/>
      <w:r w:rsidRPr="00A278C9">
        <w:rPr>
          <w:rFonts w:eastAsia="Calibri"/>
          <w:color w:val="808080" w:themeColor="background1" w:themeShade="80"/>
        </w:rPr>
        <w:t>niños y niñas</w:t>
      </w:r>
      <w:proofErr w:type="gramEnd"/>
      <w:r w:rsidRPr="00A278C9">
        <w:rPr>
          <w:rFonts w:eastAsia="Calibri"/>
          <w:color w:val="808080" w:themeColor="background1" w:themeShade="80"/>
        </w:rPr>
        <w:t xml:space="preserve"> con condiciones del espectro autista, síndrome de Down y parálisis cerebral, desde el departamento de Gestión y Organización de Unidades de Intervenciones Terapéutica Territorial se gestiona</w:t>
      </w:r>
      <w:r w:rsidR="005943AD" w:rsidRPr="00A278C9">
        <w:rPr>
          <w:rFonts w:eastAsia="Calibri"/>
          <w:color w:val="808080" w:themeColor="background1" w:themeShade="80"/>
        </w:rPr>
        <w:t>n los</w:t>
      </w:r>
      <w:r w:rsidRPr="00A278C9">
        <w:rPr>
          <w:rFonts w:eastAsia="Calibri"/>
          <w:color w:val="808080" w:themeColor="background1" w:themeShade="80"/>
        </w:rPr>
        <w:t xml:space="preserve"> </w:t>
      </w:r>
      <w:r w:rsidR="005943AD" w:rsidRPr="00A278C9">
        <w:rPr>
          <w:rFonts w:eastAsia="Calibri"/>
          <w:color w:val="808080" w:themeColor="background1" w:themeShade="80"/>
        </w:rPr>
        <w:t xml:space="preserve">levantamientos territoriales para </w:t>
      </w:r>
      <w:r w:rsidRPr="00A278C9">
        <w:rPr>
          <w:rFonts w:eastAsia="Calibri"/>
          <w:color w:val="808080" w:themeColor="background1" w:themeShade="80"/>
        </w:rPr>
        <w:t xml:space="preserve">la creación de nuevas </w:t>
      </w:r>
      <w:r w:rsidR="009B4EE9">
        <w:rPr>
          <w:rFonts w:eastAsia="Calibri"/>
          <w:color w:val="808080" w:themeColor="background1" w:themeShade="80"/>
        </w:rPr>
        <w:t>u</w:t>
      </w:r>
      <w:r w:rsidR="009B4EE9" w:rsidRPr="00A278C9">
        <w:rPr>
          <w:rFonts w:eastAsia="Calibri"/>
          <w:color w:val="808080" w:themeColor="background1" w:themeShade="80"/>
        </w:rPr>
        <w:t xml:space="preserve">nidades </w:t>
      </w:r>
      <w:r w:rsidRPr="00A278C9">
        <w:rPr>
          <w:rFonts w:eastAsia="Calibri"/>
          <w:color w:val="808080" w:themeColor="background1" w:themeShade="80"/>
        </w:rPr>
        <w:t xml:space="preserve">de </w:t>
      </w:r>
      <w:r w:rsidR="009B4EE9">
        <w:rPr>
          <w:rFonts w:eastAsia="Calibri"/>
          <w:color w:val="808080" w:themeColor="background1" w:themeShade="80"/>
        </w:rPr>
        <w:t>i</w:t>
      </w:r>
      <w:r w:rsidR="009B4EE9" w:rsidRPr="00A278C9">
        <w:rPr>
          <w:rFonts w:eastAsia="Calibri"/>
          <w:color w:val="808080" w:themeColor="background1" w:themeShade="80"/>
        </w:rPr>
        <w:t xml:space="preserve">ntervención </w:t>
      </w:r>
      <w:r w:rsidR="009B4EE9">
        <w:rPr>
          <w:rFonts w:eastAsia="Calibri"/>
          <w:color w:val="808080" w:themeColor="background1" w:themeShade="80"/>
        </w:rPr>
        <w:t>t</w:t>
      </w:r>
      <w:r w:rsidR="009B4EE9" w:rsidRPr="00A278C9">
        <w:rPr>
          <w:rFonts w:eastAsia="Calibri"/>
          <w:color w:val="808080" w:themeColor="background1" w:themeShade="80"/>
        </w:rPr>
        <w:t xml:space="preserve">erapéutica </w:t>
      </w:r>
      <w:r w:rsidR="009B4EE9">
        <w:rPr>
          <w:rFonts w:eastAsia="Calibri"/>
          <w:color w:val="808080" w:themeColor="background1" w:themeShade="80"/>
        </w:rPr>
        <w:t>t</w:t>
      </w:r>
      <w:r w:rsidR="009B4EE9" w:rsidRPr="00A278C9">
        <w:rPr>
          <w:rFonts w:eastAsia="Calibri"/>
          <w:color w:val="808080" w:themeColor="background1" w:themeShade="80"/>
        </w:rPr>
        <w:t xml:space="preserve">erritorial </w:t>
      </w:r>
      <w:r w:rsidRPr="00A278C9">
        <w:rPr>
          <w:rFonts w:eastAsia="Calibri"/>
          <w:color w:val="808080" w:themeColor="background1" w:themeShade="80"/>
        </w:rPr>
        <w:t>(UITT)</w:t>
      </w:r>
      <w:r w:rsidR="00A12011">
        <w:rPr>
          <w:rFonts w:eastAsia="Calibri"/>
          <w:color w:val="808080" w:themeColor="background1" w:themeShade="80"/>
        </w:rPr>
        <w:t>.</w:t>
      </w:r>
      <w:r w:rsidRPr="00A278C9">
        <w:rPr>
          <w:rFonts w:eastAsia="Calibri"/>
          <w:color w:val="808080" w:themeColor="background1" w:themeShade="80"/>
        </w:rPr>
        <w:t xml:space="preserve"> </w:t>
      </w:r>
      <w:r w:rsidR="00A12011">
        <w:rPr>
          <w:rFonts w:eastAsia="Calibri"/>
          <w:color w:val="808080" w:themeColor="background1" w:themeShade="80"/>
        </w:rPr>
        <w:t>E</w:t>
      </w:r>
      <w:r w:rsidR="005943AD" w:rsidRPr="00A278C9">
        <w:rPr>
          <w:rFonts w:eastAsia="Calibri"/>
          <w:color w:val="808080" w:themeColor="background1" w:themeShade="80"/>
        </w:rPr>
        <w:t>n este año 2025 se han puesto en funcionamiento las UITT de</w:t>
      </w:r>
      <w:r w:rsidRPr="00A278C9">
        <w:rPr>
          <w:rFonts w:eastAsia="Calibri"/>
          <w:color w:val="808080" w:themeColor="background1" w:themeShade="80"/>
        </w:rPr>
        <w:t xml:space="preserve"> Ensanche Luperón, Sabana Perdida y Los Guaricanos, las cuales han beneficiado inicialmente a 114 usuarios identificados en estas zonas.</w:t>
      </w:r>
    </w:p>
    <w:p w14:paraId="60313479" w14:textId="44E869C0" w:rsidR="0028003B" w:rsidRPr="00A278C9" w:rsidRDefault="0028003B" w:rsidP="0028003B">
      <w:pPr>
        <w:spacing w:line="360" w:lineRule="auto"/>
        <w:jc w:val="both"/>
        <w:rPr>
          <w:rFonts w:eastAsia="Calibri"/>
          <w:color w:val="808080" w:themeColor="background1" w:themeShade="80"/>
        </w:rPr>
      </w:pPr>
      <w:r w:rsidRPr="00A278C9">
        <w:rPr>
          <w:rFonts w:eastAsia="Calibri"/>
          <w:color w:val="808080" w:themeColor="background1" w:themeShade="80"/>
        </w:rPr>
        <w:t xml:space="preserve">A continuación, los avances de las </w:t>
      </w:r>
      <w:r w:rsidR="009B4EE9">
        <w:rPr>
          <w:rFonts w:eastAsia="Calibri"/>
          <w:color w:val="808080" w:themeColor="background1" w:themeShade="80"/>
        </w:rPr>
        <w:t>tres</w:t>
      </w:r>
      <w:r w:rsidR="009B4EE9" w:rsidRPr="00A278C9">
        <w:rPr>
          <w:rFonts w:eastAsia="Calibri"/>
          <w:color w:val="808080" w:themeColor="background1" w:themeShade="80"/>
        </w:rPr>
        <w:t xml:space="preserve"> </w:t>
      </w:r>
      <w:r w:rsidRPr="00A278C9">
        <w:rPr>
          <w:rFonts w:eastAsia="Calibri"/>
          <w:color w:val="808080" w:themeColor="background1" w:themeShade="80"/>
        </w:rPr>
        <w:t xml:space="preserve">UITT que </w:t>
      </w:r>
      <w:r w:rsidR="009B4EE9">
        <w:rPr>
          <w:rFonts w:eastAsia="Calibri"/>
          <w:color w:val="808080" w:themeColor="background1" w:themeShade="80"/>
        </w:rPr>
        <w:t xml:space="preserve">comenzaron a </w:t>
      </w:r>
      <w:r w:rsidR="006C2735">
        <w:rPr>
          <w:rFonts w:eastAsia="Calibri"/>
          <w:color w:val="808080" w:themeColor="background1" w:themeShade="80"/>
        </w:rPr>
        <w:t xml:space="preserve">operar </w:t>
      </w:r>
      <w:r w:rsidR="006C2735" w:rsidRPr="00A278C9">
        <w:rPr>
          <w:rFonts w:eastAsia="Calibri"/>
          <w:color w:val="808080" w:themeColor="background1" w:themeShade="80"/>
        </w:rPr>
        <w:t>en</w:t>
      </w:r>
      <w:r w:rsidRPr="00A278C9">
        <w:rPr>
          <w:rFonts w:eastAsia="Calibri"/>
          <w:color w:val="808080" w:themeColor="background1" w:themeShade="80"/>
        </w:rPr>
        <w:t xml:space="preserve"> </w:t>
      </w:r>
      <w:r w:rsidR="009B4EE9">
        <w:rPr>
          <w:rFonts w:eastAsia="Calibri"/>
          <w:color w:val="808080" w:themeColor="background1" w:themeShade="80"/>
        </w:rPr>
        <w:t xml:space="preserve">el </w:t>
      </w:r>
      <w:r w:rsidRPr="00A278C9">
        <w:rPr>
          <w:rFonts w:eastAsia="Calibri"/>
          <w:color w:val="808080" w:themeColor="background1" w:themeShade="80"/>
        </w:rPr>
        <w:t>2025:</w:t>
      </w:r>
    </w:p>
    <w:p w14:paraId="3B29741A" w14:textId="50C3B18F" w:rsidR="00A12011" w:rsidRPr="00A12011" w:rsidRDefault="0028003B" w:rsidP="00A12011">
      <w:pPr>
        <w:pStyle w:val="Prrafodelista"/>
        <w:numPr>
          <w:ilvl w:val="0"/>
          <w:numId w:val="19"/>
        </w:numPr>
        <w:tabs>
          <w:tab w:val="num" w:pos="720"/>
        </w:tabs>
        <w:spacing w:before="240" w:line="360" w:lineRule="auto"/>
        <w:jc w:val="both"/>
        <w:rPr>
          <w:rFonts w:eastAsia="Calibri"/>
          <w:color w:val="808080" w:themeColor="background1" w:themeShade="80"/>
        </w:rPr>
      </w:pPr>
      <w:r w:rsidRPr="00A278C9">
        <w:rPr>
          <w:rFonts w:eastAsia="Calibri"/>
          <w:color w:val="808080" w:themeColor="background1" w:themeShade="80"/>
        </w:rPr>
        <w:t xml:space="preserve">UITT Ensanche Luperón. El servicio terapéutico que se ofrece es atención e intervención temprana y se ha beneficiado </w:t>
      </w:r>
      <w:r w:rsidR="009B4EE9">
        <w:rPr>
          <w:rFonts w:eastAsia="Calibri"/>
          <w:color w:val="808080" w:themeColor="background1" w:themeShade="80"/>
        </w:rPr>
        <w:t xml:space="preserve">la totalidad </w:t>
      </w:r>
      <w:r w:rsidR="006C2735">
        <w:rPr>
          <w:rFonts w:eastAsia="Calibri"/>
          <w:color w:val="808080" w:themeColor="background1" w:themeShade="80"/>
        </w:rPr>
        <w:t xml:space="preserve">de </w:t>
      </w:r>
      <w:r w:rsidR="006C2735" w:rsidRPr="00A278C9">
        <w:rPr>
          <w:rFonts w:eastAsia="Calibri"/>
          <w:color w:val="808080" w:themeColor="background1" w:themeShade="80"/>
        </w:rPr>
        <w:t>68</w:t>
      </w:r>
      <w:r w:rsidRPr="00A278C9">
        <w:rPr>
          <w:rFonts w:eastAsia="Calibri"/>
          <w:color w:val="808080" w:themeColor="background1" w:themeShade="80"/>
        </w:rPr>
        <w:t xml:space="preserve"> niños (100%) que fueron identificados con cercanía a la UITT.</w:t>
      </w:r>
    </w:p>
    <w:p w14:paraId="46CBBD83" w14:textId="15644C5B" w:rsidR="00B1710B" w:rsidRPr="00705777" w:rsidRDefault="0028003B" w:rsidP="00B1710B">
      <w:pPr>
        <w:pStyle w:val="Prrafodelista"/>
        <w:numPr>
          <w:ilvl w:val="0"/>
          <w:numId w:val="19"/>
        </w:numPr>
        <w:tabs>
          <w:tab w:val="num" w:pos="720"/>
        </w:tabs>
        <w:spacing w:before="240" w:line="360" w:lineRule="auto"/>
        <w:jc w:val="both"/>
        <w:rPr>
          <w:rFonts w:eastAsia="Calibri"/>
          <w:color w:val="808080" w:themeColor="background1" w:themeShade="80"/>
        </w:rPr>
      </w:pPr>
      <w:r w:rsidRPr="00A278C9">
        <w:rPr>
          <w:rFonts w:eastAsia="Calibri"/>
          <w:color w:val="808080" w:themeColor="background1" w:themeShade="80"/>
        </w:rPr>
        <w:t>UITT Sabana Perdida. El servicio terapéutico que se ofrece es apoyo psicopedagógico y se ha beneficiado a 24 usuarios de los 42 niños (57%) en lista de espera identificados con cercanía a la UITT. Los niños que no han ingresado al servicio se han evaluado</w:t>
      </w:r>
      <w:r w:rsidR="009B4EE9">
        <w:rPr>
          <w:rFonts w:eastAsia="Calibri"/>
          <w:color w:val="808080" w:themeColor="background1" w:themeShade="80"/>
        </w:rPr>
        <w:t>;</w:t>
      </w:r>
      <w:r w:rsidR="009B4EE9" w:rsidRPr="00A278C9">
        <w:rPr>
          <w:rFonts w:eastAsia="Calibri"/>
          <w:color w:val="808080" w:themeColor="background1" w:themeShade="80"/>
        </w:rPr>
        <w:t xml:space="preserve"> </w:t>
      </w:r>
      <w:r w:rsidRPr="00A278C9">
        <w:rPr>
          <w:rFonts w:eastAsia="Calibri"/>
          <w:color w:val="808080" w:themeColor="background1" w:themeShade="80"/>
        </w:rPr>
        <w:t xml:space="preserve">sin embargo, necesitan recibir otro servicio previo </w:t>
      </w:r>
      <w:r w:rsidR="009B4EE9">
        <w:rPr>
          <w:rFonts w:eastAsia="Calibri"/>
          <w:color w:val="808080" w:themeColor="background1" w:themeShade="80"/>
        </w:rPr>
        <w:t>al</w:t>
      </w:r>
      <w:r w:rsidRPr="00A278C9">
        <w:rPr>
          <w:rFonts w:eastAsia="Calibri"/>
          <w:color w:val="808080" w:themeColor="background1" w:themeShade="80"/>
        </w:rPr>
        <w:t xml:space="preserve"> apoyo psicopedagógico, por lo que temporalmente no cuentan con criterio de entrada.</w:t>
      </w:r>
    </w:p>
    <w:p w14:paraId="63C9224A" w14:textId="77777777" w:rsidR="0028003B" w:rsidRPr="00A278C9" w:rsidRDefault="0028003B" w:rsidP="00672B99">
      <w:pPr>
        <w:pStyle w:val="Prrafodelista"/>
        <w:numPr>
          <w:ilvl w:val="0"/>
          <w:numId w:val="19"/>
        </w:numPr>
        <w:spacing w:before="240" w:line="360" w:lineRule="auto"/>
        <w:jc w:val="both"/>
        <w:rPr>
          <w:rFonts w:eastAsia="Calibri"/>
          <w:color w:val="808080" w:themeColor="background1" w:themeShade="80"/>
        </w:rPr>
      </w:pPr>
      <w:r w:rsidRPr="00A278C9">
        <w:rPr>
          <w:rFonts w:eastAsia="Calibri"/>
          <w:color w:val="808080" w:themeColor="background1" w:themeShade="80"/>
        </w:rPr>
        <w:lastRenderedPageBreak/>
        <w:t>UITT Guaricanos. El servicio terapéutico que se ofrece es terapia ocupacional y actualmente, se están atendiendo 22 usuarios de los 37 usuarios (59%) identificados con cercanía a la UITT. Los niños que no ingresaron al servicio no han aceptado o no han podido ser contactados.</w:t>
      </w:r>
    </w:p>
    <w:p w14:paraId="2408D470" w14:textId="77777777" w:rsidR="005943AD" w:rsidRPr="00A278C9" w:rsidRDefault="005943AD" w:rsidP="0028003B">
      <w:pPr>
        <w:rPr>
          <w:color w:val="808080" w:themeColor="background1" w:themeShade="80"/>
        </w:rPr>
      </w:pPr>
    </w:p>
    <w:p w14:paraId="634CF71A" w14:textId="57203D4E" w:rsidR="00A323B4" w:rsidRPr="00D24ED0" w:rsidRDefault="00A323B4" w:rsidP="00D24ED0">
      <w:r w:rsidRPr="00D24ED0">
        <w:t>Acciones orientadas a promover la inclusión escolar</w:t>
      </w:r>
    </w:p>
    <w:p w14:paraId="291F913B" w14:textId="77777777" w:rsidR="00A323B4" w:rsidRPr="00A278C9" w:rsidRDefault="00A323B4" w:rsidP="009E5E2F">
      <w:pPr>
        <w:spacing w:after="0" w:line="480" w:lineRule="auto"/>
        <w:jc w:val="both"/>
        <w:rPr>
          <w:color w:val="808080" w:themeColor="background1" w:themeShade="80"/>
        </w:rPr>
      </w:pPr>
    </w:p>
    <w:p w14:paraId="2EAD7025" w14:textId="4E222787" w:rsidR="00FF1F3B" w:rsidRPr="00A278C9" w:rsidRDefault="00FF1F3B" w:rsidP="00FF1F3B">
      <w:pPr>
        <w:spacing w:line="360" w:lineRule="auto"/>
        <w:jc w:val="both"/>
        <w:rPr>
          <w:rFonts w:eastAsia="Calibri"/>
          <w:color w:val="808080" w:themeColor="background1" w:themeShade="80"/>
        </w:rPr>
      </w:pPr>
      <w:r w:rsidRPr="00A278C9">
        <w:rPr>
          <w:rFonts w:eastAsia="Calibri"/>
          <w:color w:val="808080" w:themeColor="background1" w:themeShade="80"/>
        </w:rPr>
        <w:t xml:space="preserve">En cumplimiento con los objetivos estratégicos establecidos en el </w:t>
      </w:r>
      <w:r w:rsidR="00642195">
        <w:rPr>
          <w:rFonts w:eastAsia="Calibri"/>
          <w:color w:val="808080" w:themeColor="background1" w:themeShade="80"/>
        </w:rPr>
        <w:t>p</w:t>
      </w:r>
      <w:r w:rsidR="00642195" w:rsidRPr="00A278C9">
        <w:rPr>
          <w:rFonts w:eastAsia="Calibri"/>
          <w:color w:val="808080" w:themeColor="background1" w:themeShade="80"/>
        </w:rPr>
        <w:t xml:space="preserve">lan </w:t>
      </w:r>
      <w:r w:rsidR="00642195">
        <w:rPr>
          <w:rFonts w:eastAsia="Calibri"/>
          <w:color w:val="808080" w:themeColor="background1" w:themeShade="80"/>
        </w:rPr>
        <w:t>o</w:t>
      </w:r>
      <w:r w:rsidR="00642195" w:rsidRPr="00A278C9">
        <w:rPr>
          <w:rFonts w:eastAsia="Calibri"/>
          <w:color w:val="808080" w:themeColor="background1" w:themeShade="80"/>
        </w:rPr>
        <w:t xml:space="preserve">perativo </w:t>
      </w:r>
      <w:r w:rsidR="00642195">
        <w:rPr>
          <w:rFonts w:eastAsia="Calibri"/>
          <w:color w:val="808080" w:themeColor="background1" w:themeShade="80"/>
        </w:rPr>
        <w:t>a</w:t>
      </w:r>
      <w:r w:rsidR="00642195" w:rsidRPr="00A278C9">
        <w:rPr>
          <w:rFonts w:eastAsia="Calibri"/>
          <w:color w:val="808080" w:themeColor="background1" w:themeShade="80"/>
        </w:rPr>
        <w:t xml:space="preserve">nual </w:t>
      </w:r>
      <w:r w:rsidRPr="00A278C9">
        <w:rPr>
          <w:rFonts w:eastAsia="Calibri"/>
          <w:color w:val="808080" w:themeColor="background1" w:themeShade="80"/>
        </w:rPr>
        <w:t>(POA) 2025, desde el Departamento de Psicopedagogía e Inclusión del CAID se llevaron a cabo diversas acciones orientadas a promover la inclusión escolar de nuestros usuarios. A continuación, se presentan los principales logros:</w:t>
      </w:r>
    </w:p>
    <w:p w14:paraId="7411316F" w14:textId="07D7D200" w:rsidR="00A12011" w:rsidRPr="00A12011" w:rsidRDefault="00FF1F3B" w:rsidP="00A12011">
      <w:pPr>
        <w:spacing w:line="360" w:lineRule="auto"/>
        <w:jc w:val="both"/>
        <w:rPr>
          <w:rFonts w:eastAsia="Calibri"/>
          <w:color w:val="808080" w:themeColor="background1" w:themeShade="80"/>
        </w:rPr>
      </w:pPr>
      <w:r w:rsidRPr="00A12011">
        <w:rPr>
          <w:rFonts w:eastAsia="Calibri"/>
          <w:color w:val="808080" w:themeColor="background1" w:themeShade="80"/>
        </w:rPr>
        <w:t xml:space="preserve">Elaboración del </w:t>
      </w:r>
      <w:r w:rsidR="00642195">
        <w:rPr>
          <w:rFonts w:eastAsia="Calibri"/>
          <w:color w:val="808080" w:themeColor="background1" w:themeShade="80"/>
        </w:rPr>
        <w:t>p</w:t>
      </w:r>
      <w:r w:rsidR="00642195" w:rsidRPr="00A12011">
        <w:rPr>
          <w:rFonts w:eastAsia="Calibri"/>
          <w:color w:val="808080" w:themeColor="background1" w:themeShade="80"/>
        </w:rPr>
        <w:t xml:space="preserve">rotocolo </w:t>
      </w:r>
      <w:r w:rsidRPr="00A12011">
        <w:rPr>
          <w:rFonts w:eastAsia="Calibri"/>
          <w:color w:val="808080" w:themeColor="background1" w:themeShade="80"/>
        </w:rPr>
        <w:t xml:space="preserve">de </w:t>
      </w:r>
      <w:r w:rsidR="00642195">
        <w:rPr>
          <w:rFonts w:eastAsia="Calibri"/>
          <w:color w:val="808080" w:themeColor="background1" w:themeShade="80"/>
        </w:rPr>
        <w:t>a</w:t>
      </w:r>
      <w:r w:rsidR="00642195" w:rsidRPr="00A12011">
        <w:rPr>
          <w:rFonts w:eastAsia="Calibri"/>
          <w:color w:val="808080" w:themeColor="background1" w:themeShade="80"/>
        </w:rPr>
        <w:t>rticulación</w:t>
      </w:r>
      <w:r w:rsidRPr="00A12011">
        <w:rPr>
          <w:rFonts w:eastAsia="Calibri"/>
          <w:color w:val="808080" w:themeColor="background1" w:themeShade="80"/>
        </w:rPr>
        <w:t>, en coordinación con la Dirección General de Educación Especial (MINERD), una articulación concebida para impulsar el desarrollo de estrategias inclusivas y recursos pedagógicos que aseguren la igualdad de oportunidades a nuestros usuarios y otros estudiantes del sistema educativo.</w:t>
      </w:r>
    </w:p>
    <w:p w14:paraId="5D79EBAD" w14:textId="31ED3B51" w:rsidR="00FF1F3B" w:rsidRPr="00A12011" w:rsidRDefault="00FF1F3B" w:rsidP="00A12011">
      <w:pPr>
        <w:spacing w:line="360" w:lineRule="auto"/>
        <w:jc w:val="both"/>
        <w:rPr>
          <w:rFonts w:eastAsia="Calibri"/>
          <w:color w:val="808080" w:themeColor="background1" w:themeShade="80"/>
        </w:rPr>
      </w:pPr>
      <w:r w:rsidRPr="00A12011">
        <w:rPr>
          <w:rFonts w:eastAsia="Calibri"/>
          <w:color w:val="808080" w:themeColor="background1" w:themeShade="80"/>
        </w:rPr>
        <w:t>Capacitaciones dirigidas a la comunidad educativa, con el fin de fortalecer las competencias del personal docente y técnico, promoviendo prácticas inclusivas que favorezcan el acceso, la participación y aprendizaje significativo de usuarios en condición de discapacidad:</w:t>
      </w:r>
    </w:p>
    <w:p w14:paraId="11E2489A" w14:textId="7DA00AA9" w:rsidR="00705777" w:rsidRDefault="00FF1F3B" w:rsidP="00FF1F3B">
      <w:pPr>
        <w:pStyle w:val="Prrafodelista"/>
        <w:numPr>
          <w:ilvl w:val="0"/>
          <w:numId w:val="49"/>
        </w:numPr>
        <w:spacing w:line="360" w:lineRule="auto"/>
        <w:jc w:val="both"/>
        <w:rPr>
          <w:rFonts w:eastAsia="Calibri"/>
          <w:color w:val="808080" w:themeColor="background1" w:themeShade="80"/>
        </w:rPr>
      </w:pPr>
      <w:r w:rsidRPr="00A12011">
        <w:rPr>
          <w:rFonts w:eastAsia="Calibri"/>
          <w:color w:val="808080" w:themeColor="background1" w:themeShade="80"/>
        </w:rPr>
        <w:t xml:space="preserve">Se impartió el taller titulado “Diagnóstico </w:t>
      </w:r>
      <w:r w:rsidR="00642195">
        <w:rPr>
          <w:rFonts w:eastAsia="Calibri"/>
          <w:color w:val="808080" w:themeColor="background1" w:themeShade="80"/>
        </w:rPr>
        <w:t>i</w:t>
      </w:r>
      <w:r w:rsidR="00642195" w:rsidRPr="00A12011">
        <w:rPr>
          <w:rFonts w:eastAsia="Calibri"/>
          <w:color w:val="808080" w:themeColor="background1" w:themeShade="80"/>
        </w:rPr>
        <w:t>nteligente</w:t>
      </w:r>
      <w:r w:rsidRPr="00A12011">
        <w:rPr>
          <w:rFonts w:eastAsia="Calibri"/>
          <w:color w:val="808080" w:themeColor="background1" w:themeShade="80"/>
        </w:rPr>
        <w:t>” a estudiantes y profesionales del área de Educación Inclusiva en la Universidad Nacional Pedro Henríquez Ureña (UNPHU).</w:t>
      </w:r>
    </w:p>
    <w:p w14:paraId="30E38816" w14:textId="77777777" w:rsidR="00A12011" w:rsidRPr="00A12011" w:rsidRDefault="00A12011" w:rsidP="00A12011">
      <w:pPr>
        <w:spacing w:line="360" w:lineRule="auto"/>
        <w:jc w:val="both"/>
        <w:rPr>
          <w:rFonts w:eastAsia="Calibri"/>
          <w:color w:val="808080" w:themeColor="background1" w:themeShade="80"/>
        </w:rPr>
      </w:pPr>
    </w:p>
    <w:p w14:paraId="6AB5B886" w14:textId="479036B8" w:rsidR="00FF1F3B" w:rsidRPr="00A12011" w:rsidRDefault="00FF1F3B" w:rsidP="00A12011">
      <w:pPr>
        <w:pStyle w:val="Prrafodelista"/>
        <w:numPr>
          <w:ilvl w:val="0"/>
          <w:numId w:val="49"/>
        </w:numPr>
        <w:spacing w:line="360" w:lineRule="auto"/>
        <w:jc w:val="both"/>
        <w:rPr>
          <w:rFonts w:eastAsia="Calibri"/>
          <w:color w:val="808080" w:themeColor="background1" w:themeShade="80"/>
        </w:rPr>
      </w:pPr>
      <w:r w:rsidRPr="00A12011">
        <w:rPr>
          <w:rFonts w:eastAsia="Calibri"/>
          <w:color w:val="808080" w:themeColor="background1" w:themeShade="80"/>
        </w:rPr>
        <w:lastRenderedPageBreak/>
        <w:t>Se coordinó y participó en el taller “Manejo conductual en el entorno escolar” al personal docente de la escuela Albergue Nacional Escuela de Educación Especial</w:t>
      </w:r>
      <w:r w:rsidR="00A12011">
        <w:rPr>
          <w:rFonts w:eastAsia="Calibri"/>
          <w:color w:val="808080" w:themeColor="background1" w:themeShade="80"/>
        </w:rPr>
        <w:t>.</w:t>
      </w:r>
    </w:p>
    <w:p w14:paraId="1782995B" w14:textId="7FC5EC3A" w:rsidR="00FF1F3B" w:rsidRPr="00A12011" w:rsidRDefault="00FF1F3B" w:rsidP="00A12011">
      <w:pPr>
        <w:pStyle w:val="Prrafodelista"/>
        <w:numPr>
          <w:ilvl w:val="0"/>
          <w:numId w:val="49"/>
        </w:numPr>
        <w:spacing w:line="360" w:lineRule="auto"/>
        <w:jc w:val="both"/>
        <w:rPr>
          <w:rFonts w:eastAsia="Calibri"/>
          <w:color w:val="808080" w:themeColor="background1" w:themeShade="80"/>
        </w:rPr>
      </w:pPr>
      <w:r w:rsidRPr="00A12011">
        <w:rPr>
          <w:rFonts w:eastAsia="Calibri"/>
          <w:color w:val="808080" w:themeColor="background1" w:themeShade="80"/>
        </w:rPr>
        <w:t xml:space="preserve">Se impartió el taller “Inclusión </w:t>
      </w:r>
      <w:r w:rsidR="00642195">
        <w:rPr>
          <w:rFonts w:eastAsia="Calibri"/>
          <w:color w:val="808080" w:themeColor="background1" w:themeShade="80"/>
        </w:rPr>
        <w:t>p</w:t>
      </w:r>
      <w:r w:rsidR="00642195" w:rsidRPr="00A12011">
        <w:rPr>
          <w:rFonts w:eastAsia="Calibri"/>
          <w:color w:val="808080" w:themeColor="background1" w:themeShade="80"/>
        </w:rPr>
        <w:t>lena</w:t>
      </w:r>
      <w:r w:rsidRPr="00A12011">
        <w:rPr>
          <w:rFonts w:eastAsia="Calibri"/>
          <w:color w:val="808080" w:themeColor="background1" w:themeShade="80"/>
        </w:rPr>
        <w:t xml:space="preserve">” a la Fundación </w:t>
      </w:r>
      <w:proofErr w:type="spellStart"/>
      <w:r w:rsidRPr="00A12011">
        <w:rPr>
          <w:rFonts w:eastAsia="Calibri"/>
          <w:color w:val="808080" w:themeColor="background1" w:themeShade="80"/>
        </w:rPr>
        <w:t>Cap</w:t>
      </w:r>
      <w:proofErr w:type="spellEnd"/>
      <w:r w:rsidRPr="00A12011">
        <w:rPr>
          <w:rFonts w:eastAsia="Calibri"/>
          <w:color w:val="808080" w:themeColor="background1" w:themeShade="80"/>
        </w:rPr>
        <w:t xml:space="preserve"> Cana, dirigido a estudiantes y personal docente, con el objetivo de sensibilizar acerca de la atención a la diversidad desde un enfoque inclusivo.</w:t>
      </w:r>
    </w:p>
    <w:p w14:paraId="42D1F0D4" w14:textId="01ABB7DF" w:rsidR="00F308D5" w:rsidRPr="00F308D5" w:rsidRDefault="00FF1F3B" w:rsidP="00F308D5">
      <w:pPr>
        <w:pStyle w:val="Prrafodelista"/>
        <w:numPr>
          <w:ilvl w:val="0"/>
          <w:numId w:val="49"/>
        </w:numPr>
        <w:spacing w:line="360" w:lineRule="auto"/>
        <w:jc w:val="both"/>
        <w:rPr>
          <w:rFonts w:eastAsia="Calibri"/>
          <w:color w:val="808080" w:themeColor="background1" w:themeShade="80"/>
        </w:rPr>
      </w:pPr>
      <w:r w:rsidRPr="00F308D5">
        <w:rPr>
          <w:rFonts w:eastAsia="Calibri"/>
          <w:color w:val="808080" w:themeColor="background1" w:themeShade="80"/>
        </w:rPr>
        <w:t xml:space="preserve">Se coordinaron e impartieron los talleres “Comprendiendo las </w:t>
      </w:r>
      <w:r w:rsidR="00642195">
        <w:rPr>
          <w:rFonts w:eastAsia="Calibri"/>
          <w:color w:val="808080" w:themeColor="background1" w:themeShade="80"/>
        </w:rPr>
        <w:t>a</w:t>
      </w:r>
      <w:r w:rsidR="00642195" w:rsidRPr="00F308D5">
        <w:rPr>
          <w:rFonts w:eastAsia="Calibri"/>
          <w:color w:val="808080" w:themeColor="background1" w:themeShade="80"/>
        </w:rPr>
        <w:t xml:space="preserve">ltas </w:t>
      </w:r>
      <w:r w:rsidR="00642195">
        <w:rPr>
          <w:rFonts w:eastAsia="Calibri"/>
          <w:color w:val="808080" w:themeColor="background1" w:themeShade="80"/>
        </w:rPr>
        <w:t>c</w:t>
      </w:r>
      <w:r w:rsidR="00642195" w:rsidRPr="00F308D5">
        <w:rPr>
          <w:rFonts w:eastAsia="Calibri"/>
          <w:color w:val="808080" w:themeColor="background1" w:themeShade="80"/>
        </w:rPr>
        <w:t>apacidades</w:t>
      </w:r>
      <w:r w:rsidRPr="00F308D5">
        <w:rPr>
          <w:rFonts w:eastAsia="Calibri"/>
          <w:color w:val="808080" w:themeColor="background1" w:themeShade="80"/>
        </w:rPr>
        <w:t xml:space="preserve">: </w:t>
      </w:r>
      <w:r w:rsidR="00642195">
        <w:rPr>
          <w:rFonts w:eastAsia="Calibri"/>
          <w:color w:val="808080" w:themeColor="background1" w:themeShade="80"/>
        </w:rPr>
        <w:t>c</w:t>
      </w:r>
      <w:r w:rsidR="00642195" w:rsidRPr="00F308D5">
        <w:rPr>
          <w:rFonts w:eastAsia="Calibri"/>
          <w:color w:val="808080" w:themeColor="background1" w:themeShade="80"/>
        </w:rPr>
        <w:t xml:space="preserve">laves </w:t>
      </w:r>
      <w:r w:rsidRPr="00F308D5">
        <w:rPr>
          <w:rFonts w:eastAsia="Calibri"/>
          <w:color w:val="808080" w:themeColor="background1" w:themeShade="80"/>
        </w:rPr>
        <w:t xml:space="preserve">para su identificación y atención”, </w:t>
      </w:r>
      <w:r w:rsidRPr="006C2735">
        <w:rPr>
          <w:rFonts w:eastAsia="Calibri"/>
          <w:color w:val="808080" w:themeColor="background1" w:themeShade="80"/>
        </w:rPr>
        <w:t>dirigido</w:t>
      </w:r>
      <w:r w:rsidR="006C2735">
        <w:rPr>
          <w:rFonts w:eastAsia="Calibri"/>
          <w:color w:val="808080" w:themeColor="background1" w:themeShade="80"/>
        </w:rPr>
        <w:t xml:space="preserve"> </w:t>
      </w:r>
      <w:r w:rsidRPr="00F308D5">
        <w:rPr>
          <w:rFonts w:eastAsia="Calibri"/>
          <w:color w:val="808080" w:themeColor="background1" w:themeShade="80"/>
        </w:rPr>
        <w:t xml:space="preserve">a técnicos de las regionales y distritos, </w:t>
      </w:r>
      <w:r w:rsidR="006C2735">
        <w:rPr>
          <w:rFonts w:eastAsia="Calibri"/>
          <w:color w:val="808080" w:themeColor="background1" w:themeShade="80"/>
        </w:rPr>
        <w:t xml:space="preserve">y </w:t>
      </w:r>
      <w:r w:rsidR="006C2735" w:rsidRPr="00F308D5">
        <w:rPr>
          <w:rFonts w:eastAsia="Calibri"/>
          <w:color w:val="808080" w:themeColor="background1" w:themeShade="80"/>
        </w:rPr>
        <w:t>a</w:t>
      </w:r>
      <w:r w:rsidRPr="00F308D5">
        <w:rPr>
          <w:rFonts w:eastAsia="Calibri"/>
          <w:color w:val="808080" w:themeColor="background1" w:themeShade="80"/>
        </w:rPr>
        <w:t xml:space="preserve"> personal docente del MINERD</w:t>
      </w:r>
      <w:r w:rsidR="00F308D5">
        <w:rPr>
          <w:rFonts w:eastAsia="Calibri"/>
          <w:color w:val="808080" w:themeColor="background1" w:themeShade="80"/>
        </w:rPr>
        <w:t>,</w:t>
      </w:r>
      <w:r w:rsidR="00F308D5" w:rsidRPr="00F308D5">
        <w:rPr>
          <w:rFonts w:eastAsia="Calibri"/>
          <w:color w:val="808080" w:themeColor="background1" w:themeShade="80"/>
        </w:rPr>
        <w:t xml:space="preserve"> con el propósito de ofrecer herramientas conceptuales y prácticas para la identificación y atención educativa del alumnado con altas capacidades intelectuales.</w:t>
      </w:r>
    </w:p>
    <w:p w14:paraId="40DFF0B1" w14:textId="4A31FBB0" w:rsidR="00A12011" w:rsidRPr="00F308D5" w:rsidRDefault="00FF1F3B" w:rsidP="00A12011">
      <w:pPr>
        <w:pStyle w:val="Prrafodelista"/>
        <w:numPr>
          <w:ilvl w:val="0"/>
          <w:numId w:val="49"/>
        </w:numPr>
        <w:spacing w:line="360" w:lineRule="auto"/>
        <w:jc w:val="both"/>
        <w:rPr>
          <w:rFonts w:eastAsia="Calibri"/>
          <w:color w:val="808080" w:themeColor="background1" w:themeShade="80"/>
        </w:rPr>
      </w:pPr>
      <w:r w:rsidRPr="00A12011">
        <w:rPr>
          <w:rFonts w:eastAsia="Calibri"/>
          <w:color w:val="808080" w:themeColor="background1" w:themeShade="80"/>
        </w:rPr>
        <w:t xml:space="preserve">Gestión de la inclusión escolar de </w:t>
      </w:r>
      <w:proofErr w:type="gramStart"/>
      <w:r w:rsidRPr="00A12011">
        <w:rPr>
          <w:rFonts w:eastAsia="Calibri"/>
          <w:color w:val="808080" w:themeColor="background1" w:themeShade="80"/>
        </w:rPr>
        <w:t>niños</w:t>
      </w:r>
      <w:r w:rsidR="00642195">
        <w:rPr>
          <w:rFonts w:eastAsia="Calibri"/>
          <w:color w:val="808080" w:themeColor="background1" w:themeShade="80"/>
        </w:rPr>
        <w:t xml:space="preserve"> y niñas</w:t>
      </w:r>
      <w:proofErr w:type="gramEnd"/>
      <w:r w:rsidRPr="00A12011">
        <w:rPr>
          <w:rFonts w:eastAsia="Calibri"/>
          <w:color w:val="808080" w:themeColor="background1" w:themeShade="80"/>
        </w:rPr>
        <w:t xml:space="preserve"> de 0-12 años con </w:t>
      </w:r>
      <w:r w:rsidR="00642195">
        <w:rPr>
          <w:rFonts w:eastAsia="Calibri"/>
          <w:color w:val="808080" w:themeColor="background1" w:themeShade="80"/>
        </w:rPr>
        <w:t>t</w:t>
      </w:r>
      <w:r w:rsidR="00642195" w:rsidRPr="00A12011">
        <w:rPr>
          <w:rFonts w:eastAsia="Calibri"/>
          <w:color w:val="808080" w:themeColor="background1" w:themeShade="80"/>
        </w:rPr>
        <w:t xml:space="preserve">rastorno </w:t>
      </w:r>
      <w:r w:rsidR="00642195">
        <w:rPr>
          <w:rFonts w:eastAsia="Calibri"/>
          <w:color w:val="808080" w:themeColor="background1" w:themeShade="80"/>
        </w:rPr>
        <w:t>e</w:t>
      </w:r>
      <w:r w:rsidR="00642195" w:rsidRPr="00A12011">
        <w:rPr>
          <w:rFonts w:eastAsia="Calibri"/>
          <w:color w:val="808080" w:themeColor="background1" w:themeShade="80"/>
        </w:rPr>
        <w:t xml:space="preserve">spectro </w:t>
      </w:r>
      <w:r w:rsidR="00642195">
        <w:rPr>
          <w:rFonts w:eastAsia="Calibri"/>
          <w:color w:val="808080" w:themeColor="background1" w:themeShade="80"/>
        </w:rPr>
        <w:t>a</w:t>
      </w:r>
      <w:r w:rsidR="00642195" w:rsidRPr="00A12011">
        <w:rPr>
          <w:rFonts w:eastAsia="Calibri"/>
          <w:color w:val="808080" w:themeColor="background1" w:themeShade="80"/>
        </w:rPr>
        <w:t>utista</w:t>
      </w:r>
      <w:r w:rsidRPr="00A12011">
        <w:rPr>
          <w:rFonts w:eastAsia="Calibri"/>
          <w:color w:val="808080" w:themeColor="background1" w:themeShade="80"/>
        </w:rPr>
        <w:t xml:space="preserve">, </w:t>
      </w:r>
      <w:r w:rsidR="00642195">
        <w:rPr>
          <w:rFonts w:eastAsia="Calibri"/>
          <w:color w:val="808080" w:themeColor="background1" w:themeShade="80"/>
        </w:rPr>
        <w:t>s</w:t>
      </w:r>
      <w:r w:rsidR="00642195" w:rsidRPr="00A12011">
        <w:rPr>
          <w:rFonts w:eastAsia="Calibri"/>
          <w:color w:val="808080" w:themeColor="background1" w:themeShade="80"/>
        </w:rPr>
        <w:t xml:space="preserve">índrome </w:t>
      </w:r>
      <w:r w:rsidRPr="00A12011">
        <w:rPr>
          <w:rFonts w:eastAsia="Calibri"/>
          <w:color w:val="808080" w:themeColor="background1" w:themeShade="80"/>
        </w:rPr>
        <w:t xml:space="preserve">de Down y </w:t>
      </w:r>
      <w:r w:rsidR="00642195">
        <w:rPr>
          <w:rFonts w:eastAsia="Calibri"/>
          <w:color w:val="808080" w:themeColor="background1" w:themeShade="80"/>
        </w:rPr>
        <w:t>p</w:t>
      </w:r>
      <w:r w:rsidR="00642195" w:rsidRPr="00A12011">
        <w:rPr>
          <w:rFonts w:eastAsia="Calibri"/>
          <w:color w:val="808080" w:themeColor="background1" w:themeShade="80"/>
        </w:rPr>
        <w:t xml:space="preserve">arálisis </w:t>
      </w:r>
      <w:r w:rsidR="00642195">
        <w:rPr>
          <w:rFonts w:eastAsia="Calibri"/>
          <w:color w:val="808080" w:themeColor="background1" w:themeShade="80"/>
        </w:rPr>
        <w:t>c</w:t>
      </w:r>
      <w:r w:rsidR="00642195" w:rsidRPr="00A12011">
        <w:rPr>
          <w:rFonts w:eastAsia="Calibri"/>
          <w:color w:val="808080" w:themeColor="background1" w:themeShade="80"/>
        </w:rPr>
        <w:t>erebral</w:t>
      </w:r>
      <w:r w:rsidRPr="00A12011">
        <w:rPr>
          <w:rFonts w:eastAsia="Calibri"/>
          <w:color w:val="808080" w:themeColor="background1" w:themeShade="80"/>
        </w:rPr>
        <w:t xml:space="preserve">. Iniciando con el referimiento de un total de 262 usuarios </w:t>
      </w:r>
      <w:r w:rsidR="00642195">
        <w:rPr>
          <w:rFonts w:eastAsia="Calibri"/>
          <w:color w:val="808080" w:themeColor="background1" w:themeShade="80"/>
        </w:rPr>
        <w:t>n</w:t>
      </w:r>
      <w:r w:rsidR="00642195" w:rsidRPr="00A12011">
        <w:rPr>
          <w:rFonts w:eastAsia="Calibri"/>
          <w:color w:val="808080" w:themeColor="background1" w:themeShade="80"/>
        </w:rPr>
        <w:t xml:space="preserve">o </w:t>
      </w:r>
      <w:r w:rsidR="00642195">
        <w:rPr>
          <w:rFonts w:eastAsia="Calibri"/>
          <w:color w:val="808080" w:themeColor="background1" w:themeShade="80"/>
        </w:rPr>
        <w:t>e</w:t>
      </w:r>
      <w:r w:rsidR="00642195" w:rsidRPr="00A12011">
        <w:rPr>
          <w:rFonts w:eastAsia="Calibri"/>
          <w:color w:val="808080" w:themeColor="background1" w:themeShade="80"/>
        </w:rPr>
        <w:t>scolarizados</w:t>
      </w:r>
      <w:r w:rsidRPr="00A12011">
        <w:rPr>
          <w:rFonts w:eastAsia="Calibri"/>
          <w:color w:val="808080" w:themeColor="background1" w:themeShade="80"/>
        </w:rPr>
        <w:t xml:space="preserve">, para dar inicio al proceso de inserción escolar. </w:t>
      </w:r>
      <w:r w:rsidR="00642195">
        <w:rPr>
          <w:rFonts w:eastAsia="Calibri"/>
          <w:color w:val="808080" w:themeColor="background1" w:themeShade="80"/>
        </w:rPr>
        <w:t>Fueron d</w:t>
      </w:r>
      <w:r w:rsidR="00642195" w:rsidRPr="00A12011">
        <w:rPr>
          <w:rFonts w:eastAsia="Calibri"/>
          <w:color w:val="808080" w:themeColor="background1" w:themeShade="80"/>
        </w:rPr>
        <w:t xml:space="preserve">istribuidos </w:t>
      </w:r>
      <w:r w:rsidRPr="00A12011">
        <w:rPr>
          <w:rFonts w:eastAsia="Calibri"/>
          <w:color w:val="808080" w:themeColor="background1" w:themeShade="80"/>
        </w:rPr>
        <w:t>según la sede de la siguiente manera:</w:t>
      </w:r>
    </w:p>
    <w:tbl>
      <w:tblPr>
        <w:tblW w:w="6560" w:type="dxa"/>
        <w:jc w:val="center"/>
        <w:tblCellMar>
          <w:left w:w="70" w:type="dxa"/>
          <w:right w:w="70" w:type="dxa"/>
        </w:tblCellMar>
        <w:tblLook w:val="04A0" w:firstRow="1" w:lastRow="0" w:firstColumn="1" w:lastColumn="0" w:noHBand="0" w:noVBand="1"/>
      </w:tblPr>
      <w:tblGrid>
        <w:gridCol w:w="3120"/>
        <w:gridCol w:w="3440"/>
      </w:tblGrid>
      <w:tr w:rsidR="00705777" w:rsidRPr="00705777" w14:paraId="7AF73B9A" w14:textId="77777777" w:rsidTr="00F308D5">
        <w:trPr>
          <w:trHeight w:val="330"/>
          <w:jc w:val="center"/>
        </w:trPr>
        <w:tc>
          <w:tcPr>
            <w:tcW w:w="6560" w:type="dxa"/>
            <w:gridSpan w:val="2"/>
            <w:tcBorders>
              <w:top w:val="single" w:sz="8" w:space="0" w:color="auto"/>
              <w:left w:val="single" w:sz="8" w:space="0" w:color="auto"/>
              <w:bottom w:val="single" w:sz="8" w:space="0" w:color="auto"/>
              <w:right w:val="single" w:sz="8" w:space="0" w:color="000000"/>
            </w:tcBorders>
            <w:shd w:val="clear" w:color="000000" w:fill="2F5496"/>
            <w:vAlign w:val="center"/>
            <w:hideMark/>
          </w:tcPr>
          <w:p w14:paraId="18150F43" w14:textId="77777777" w:rsidR="00705777" w:rsidRPr="00705777" w:rsidRDefault="00705777" w:rsidP="00705777">
            <w:pPr>
              <w:spacing w:after="0" w:line="240" w:lineRule="auto"/>
              <w:jc w:val="center"/>
              <w:rPr>
                <w:rFonts w:eastAsia="Times New Roman"/>
                <w:b/>
                <w:bCs/>
                <w:color w:val="FFFFFF"/>
                <w:spacing w:val="0"/>
                <w:lang w:eastAsia="es-DO"/>
              </w:rPr>
            </w:pPr>
            <w:r w:rsidRPr="00705777">
              <w:rPr>
                <w:rFonts w:eastAsia="Times New Roman"/>
                <w:b/>
                <w:bCs/>
                <w:color w:val="FFFFFF"/>
                <w:spacing w:val="0"/>
                <w:lang w:eastAsia="es-DO"/>
              </w:rPr>
              <w:t>Tabla 2</w:t>
            </w:r>
          </w:p>
        </w:tc>
      </w:tr>
      <w:tr w:rsidR="00705777" w:rsidRPr="00705777" w14:paraId="3E5A54B2" w14:textId="77777777" w:rsidTr="00F308D5">
        <w:trPr>
          <w:trHeight w:val="315"/>
          <w:jc w:val="center"/>
        </w:trPr>
        <w:tc>
          <w:tcPr>
            <w:tcW w:w="3120" w:type="dxa"/>
            <w:vMerge w:val="restart"/>
            <w:tcBorders>
              <w:top w:val="nil"/>
              <w:left w:val="single" w:sz="8" w:space="0" w:color="auto"/>
              <w:bottom w:val="single" w:sz="8" w:space="0" w:color="000000"/>
              <w:right w:val="single" w:sz="8" w:space="0" w:color="auto"/>
            </w:tcBorders>
            <w:shd w:val="clear" w:color="000000" w:fill="2F5496"/>
            <w:vAlign w:val="center"/>
            <w:hideMark/>
          </w:tcPr>
          <w:p w14:paraId="79B680F9" w14:textId="77777777" w:rsidR="00705777" w:rsidRPr="00705777" w:rsidRDefault="00705777" w:rsidP="00705777">
            <w:pPr>
              <w:spacing w:after="0" w:line="240" w:lineRule="auto"/>
              <w:jc w:val="center"/>
              <w:rPr>
                <w:rFonts w:eastAsia="Times New Roman"/>
                <w:b/>
                <w:bCs/>
                <w:color w:val="FFFFFF"/>
                <w:spacing w:val="0"/>
                <w:lang w:eastAsia="es-DO"/>
              </w:rPr>
            </w:pPr>
            <w:r w:rsidRPr="00705777">
              <w:rPr>
                <w:rFonts w:eastAsia="Calibri"/>
                <w:b/>
                <w:bCs/>
                <w:color w:val="FFFFFF" w:themeColor="background1"/>
                <w:spacing w:val="0"/>
                <w:lang w:eastAsia="es-DO"/>
              </w:rPr>
              <w:t>SEDES</w:t>
            </w:r>
          </w:p>
        </w:tc>
        <w:tc>
          <w:tcPr>
            <w:tcW w:w="3440" w:type="dxa"/>
            <w:tcBorders>
              <w:top w:val="nil"/>
              <w:left w:val="nil"/>
              <w:bottom w:val="nil"/>
              <w:right w:val="single" w:sz="8" w:space="0" w:color="auto"/>
            </w:tcBorders>
            <w:shd w:val="clear" w:color="000000" w:fill="2F5496"/>
            <w:vAlign w:val="center"/>
            <w:hideMark/>
          </w:tcPr>
          <w:p w14:paraId="697EBE60" w14:textId="77777777" w:rsidR="00705777" w:rsidRPr="00705777" w:rsidRDefault="00705777" w:rsidP="00705777">
            <w:pPr>
              <w:spacing w:after="0" w:line="240" w:lineRule="auto"/>
              <w:jc w:val="center"/>
              <w:rPr>
                <w:rFonts w:eastAsia="Times New Roman"/>
                <w:b/>
                <w:bCs/>
                <w:color w:val="FFFFFF"/>
                <w:spacing w:val="0"/>
                <w:lang w:eastAsia="es-DO"/>
              </w:rPr>
            </w:pPr>
            <w:r w:rsidRPr="00705777">
              <w:rPr>
                <w:rFonts w:eastAsia="Calibri"/>
                <w:b/>
                <w:bCs/>
                <w:color w:val="FFFFFF" w:themeColor="background1"/>
                <w:spacing w:val="0"/>
                <w:lang w:eastAsia="es-DO"/>
              </w:rPr>
              <w:t>Cantidad de Usuarios</w:t>
            </w:r>
          </w:p>
        </w:tc>
      </w:tr>
      <w:tr w:rsidR="00705777" w:rsidRPr="00705777" w14:paraId="3A6FB1D7" w14:textId="77777777" w:rsidTr="00F308D5">
        <w:trPr>
          <w:trHeight w:val="330"/>
          <w:jc w:val="center"/>
        </w:trPr>
        <w:tc>
          <w:tcPr>
            <w:tcW w:w="3120" w:type="dxa"/>
            <w:vMerge/>
            <w:tcBorders>
              <w:top w:val="nil"/>
              <w:left w:val="single" w:sz="8" w:space="0" w:color="auto"/>
              <w:bottom w:val="single" w:sz="8" w:space="0" w:color="000000"/>
              <w:right w:val="single" w:sz="8" w:space="0" w:color="auto"/>
            </w:tcBorders>
            <w:vAlign w:val="center"/>
            <w:hideMark/>
          </w:tcPr>
          <w:p w14:paraId="2A70191E" w14:textId="77777777" w:rsidR="00705777" w:rsidRPr="00705777" w:rsidRDefault="00705777" w:rsidP="00705777">
            <w:pPr>
              <w:spacing w:after="0" w:line="240" w:lineRule="auto"/>
              <w:rPr>
                <w:rFonts w:eastAsia="Times New Roman"/>
                <w:b/>
                <w:bCs/>
                <w:color w:val="FFFFFF"/>
                <w:spacing w:val="0"/>
                <w:lang w:eastAsia="es-DO"/>
              </w:rPr>
            </w:pPr>
          </w:p>
        </w:tc>
        <w:tc>
          <w:tcPr>
            <w:tcW w:w="3440" w:type="dxa"/>
            <w:tcBorders>
              <w:top w:val="nil"/>
              <w:left w:val="nil"/>
              <w:bottom w:val="single" w:sz="8" w:space="0" w:color="auto"/>
              <w:right w:val="single" w:sz="8" w:space="0" w:color="auto"/>
            </w:tcBorders>
            <w:shd w:val="clear" w:color="000000" w:fill="2F5496"/>
            <w:vAlign w:val="center"/>
            <w:hideMark/>
          </w:tcPr>
          <w:p w14:paraId="29804F51" w14:textId="77777777" w:rsidR="00705777" w:rsidRPr="00705777" w:rsidRDefault="00705777" w:rsidP="00705777">
            <w:pPr>
              <w:spacing w:after="0" w:line="240" w:lineRule="auto"/>
              <w:jc w:val="center"/>
              <w:rPr>
                <w:rFonts w:eastAsia="Times New Roman"/>
                <w:b/>
                <w:bCs/>
                <w:color w:val="FFFFFF"/>
                <w:spacing w:val="0"/>
                <w:lang w:eastAsia="es-DO"/>
              </w:rPr>
            </w:pPr>
            <w:r w:rsidRPr="00705777">
              <w:rPr>
                <w:rFonts w:eastAsia="Calibri"/>
                <w:b/>
                <w:bCs/>
                <w:color w:val="FFFFFF" w:themeColor="background1"/>
                <w:spacing w:val="0"/>
                <w:lang w:eastAsia="es-DO"/>
              </w:rPr>
              <w:t>(No escolarizados)</w:t>
            </w:r>
          </w:p>
        </w:tc>
      </w:tr>
      <w:tr w:rsidR="00705777" w:rsidRPr="00705777" w14:paraId="795F612F" w14:textId="77777777" w:rsidTr="00F308D5">
        <w:trPr>
          <w:trHeight w:val="330"/>
          <w:jc w:val="center"/>
        </w:trPr>
        <w:tc>
          <w:tcPr>
            <w:tcW w:w="3120" w:type="dxa"/>
            <w:tcBorders>
              <w:top w:val="nil"/>
              <w:left w:val="single" w:sz="8" w:space="0" w:color="auto"/>
              <w:bottom w:val="single" w:sz="8" w:space="0" w:color="auto"/>
              <w:right w:val="single" w:sz="8" w:space="0" w:color="auto"/>
            </w:tcBorders>
            <w:vAlign w:val="center"/>
            <w:hideMark/>
          </w:tcPr>
          <w:p w14:paraId="6A064FA8"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Santo Domingo Este</w:t>
            </w:r>
          </w:p>
        </w:tc>
        <w:tc>
          <w:tcPr>
            <w:tcW w:w="3440" w:type="dxa"/>
            <w:tcBorders>
              <w:top w:val="nil"/>
              <w:left w:val="nil"/>
              <w:bottom w:val="single" w:sz="8" w:space="0" w:color="auto"/>
              <w:right w:val="single" w:sz="8" w:space="0" w:color="auto"/>
            </w:tcBorders>
            <w:vAlign w:val="center"/>
            <w:hideMark/>
          </w:tcPr>
          <w:p w14:paraId="0F2AD5F9"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29</w:t>
            </w:r>
          </w:p>
        </w:tc>
      </w:tr>
      <w:tr w:rsidR="00705777" w:rsidRPr="00705777" w14:paraId="7BFA4220" w14:textId="77777777" w:rsidTr="00F308D5">
        <w:trPr>
          <w:trHeight w:val="330"/>
          <w:jc w:val="center"/>
        </w:trPr>
        <w:tc>
          <w:tcPr>
            <w:tcW w:w="3120" w:type="dxa"/>
            <w:tcBorders>
              <w:top w:val="nil"/>
              <w:left w:val="single" w:sz="8" w:space="0" w:color="auto"/>
              <w:bottom w:val="single" w:sz="8" w:space="0" w:color="auto"/>
              <w:right w:val="single" w:sz="8" w:space="0" w:color="auto"/>
            </w:tcBorders>
            <w:vAlign w:val="center"/>
            <w:hideMark/>
          </w:tcPr>
          <w:p w14:paraId="5B203CF6"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Santo Domingo Oeste</w:t>
            </w:r>
          </w:p>
        </w:tc>
        <w:tc>
          <w:tcPr>
            <w:tcW w:w="3440" w:type="dxa"/>
            <w:tcBorders>
              <w:top w:val="nil"/>
              <w:left w:val="nil"/>
              <w:bottom w:val="single" w:sz="8" w:space="0" w:color="auto"/>
              <w:right w:val="single" w:sz="8" w:space="0" w:color="auto"/>
            </w:tcBorders>
            <w:vAlign w:val="center"/>
            <w:hideMark/>
          </w:tcPr>
          <w:p w14:paraId="7ECF90FD"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44</w:t>
            </w:r>
          </w:p>
        </w:tc>
      </w:tr>
      <w:tr w:rsidR="00705777" w:rsidRPr="00705777" w14:paraId="3ED33F84" w14:textId="77777777" w:rsidTr="00F308D5">
        <w:trPr>
          <w:trHeight w:val="330"/>
          <w:jc w:val="center"/>
        </w:trPr>
        <w:tc>
          <w:tcPr>
            <w:tcW w:w="3120" w:type="dxa"/>
            <w:tcBorders>
              <w:top w:val="nil"/>
              <w:left w:val="single" w:sz="8" w:space="0" w:color="auto"/>
              <w:bottom w:val="single" w:sz="8" w:space="0" w:color="auto"/>
              <w:right w:val="single" w:sz="8" w:space="0" w:color="auto"/>
            </w:tcBorders>
            <w:vAlign w:val="center"/>
            <w:hideMark/>
          </w:tcPr>
          <w:p w14:paraId="4AC7CE85"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San Juan de la Maguana</w:t>
            </w:r>
          </w:p>
        </w:tc>
        <w:tc>
          <w:tcPr>
            <w:tcW w:w="3440" w:type="dxa"/>
            <w:tcBorders>
              <w:top w:val="nil"/>
              <w:left w:val="nil"/>
              <w:bottom w:val="single" w:sz="8" w:space="0" w:color="auto"/>
              <w:right w:val="single" w:sz="8" w:space="0" w:color="auto"/>
            </w:tcBorders>
            <w:vAlign w:val="center"/>
            <w:hideMark/>
          </w:tcPr>
          <w:p w14:paraId="6E4A98C2"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20</w:t>
            </w:r>
          </w:p>
        </w:tc>
      </w:tr>
      <w:tr w:rsidR="00705777" w:rsidRPr="00705777" w14:paraId="4931C691" w14:textId="77777777" w:rsidTr="00F308D5">
        <w:trPr>
          <w:trHeight w:val="330"/>
          <w:jc w:val="center"/>
        </w:trPr>
        <w:tc>
          <w:tcPr>
            <w:tcW w:w="3120" w:type="dxa"/>
            <w:tcBorders>
              <w:top w:val="nil"/>
              <w:left w:val="single" w:sz="8" w:space="0" w:color="auto"/>
              <w:bottom w:val="single" w:sz="8" w:space="0" w:color="auto"/>
              <w:right w:val="single" w:sz="8" w:space="0" w:color="auto"/>
            </w:tcBorders>
            <w:vAlign w:val="center"/>
            <w:hideMark/>
          </w:tcPr>
          <w:p w14:paraId="49387A4D"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Santiago</w:t>
            </w:r>
          </w:p>
        </w:tc>
        <w:tc>
          <w:tcPr>
            <w:tcW w:w="3440" w:type="dxa"/>
            <w:tcBorders>
              <w:top w:val="nil"/>
              <w:left w:val="nil"/>
              <w:bottom w:val="single" w:sz="8" w:space="0" w:color="auto"/>
              <w:right w:val="single" w:sz="8" w:space="0" w:color="auto"/>
            </w:tcBorders>
            <w:vAlign w:val="center"/>
            <w:hideMark/>
          </w:tcPr>
          <w:p w14:paraId="16B8C387" w14:textId="77777777" w:rsidR="00705777" w:rsidRPr="00705777" w:rsidRDefault="00705777" w:rsidP="00705777">
            <w:pPr>
              <w:spacing w:after="0" w:line="240" w:lineRule="auto"/>
              <w:jc w:val="center"/>
              <w:rPr>
                <w:rFonts w:eastAsia="Times New Roman"/>
                <w:color w:val="7F7F7F"/>
                <w:spacing w:val="0"/>
                <w:lang w:eastAsia="es-DO"/>
              </w:rPr>
            </w:pPr>
            <w:r w:rsidRPr="00705777">
              <w:rPr>
                <w:rFonts w:eastAsia="Times New Roman"/>
                <w:color w:val="7F7F7F"/>
                <w:spacing w:val="0"/>
                <w:lang w:eastAsia="es-DO"/>
              </w:rPr>
              <w:t>169</w:t>
            </w:r>
          </w:p>
        </w:tc>
      </w:tr>
      <w:tr w:rsidR="00705777" w:rsidRPr="00705777" w14:paraId="5D416209" w14:textId="77777777" w:rsidTr="00F308D5">
        <w:trPr>
          <w:trHeight w:val="330"/>
          <w:jc w:val="center"/>
        </w:trPr>
        <w:tc>
          <w:tcPr>
            <w:tcW w:w="3120" w:type="dxa"/>
            <w:tcBorders>
              <w:top w:val="nil"/>
              <w:left w:val="single" w:sz="8" w:space="0" w:color="auto"/>
              <w:bottom w:val="single" w:sz="8" w:space="0" w:color="auto"/>
              <w:right w:val="single" w:sz="8" w:space="0" w:color="auto"/>
            </w:tcBorders>
            <w:vAlign w:val="center"/>
            <w:hideMark/>
          </w:tcPr>
          <w:p w14:paraId="159B8F2E" w14:textId="77777777" w:rsidR="00705777" w:rsidRPr="00705777" w:rsidRDefault="00705777" w:rsidP="00705777">
            <w:pPr>
              <w:spacing w:after="0" w:line="240" w:lineRule="auto"/>
              <w:jc w:val="center"/>
              <w:rPr>
                <w:rFonts w:eastAsia="Times New Roman"/>
                <w:b/>
                <w:bCs/>
                <w:color w:val="7F7F7F"/>
                <w:spacing w:val="0"/>
                <w:lang w:eastAsia="es-DO"/>
              </w:rPr>
            </w:pPr>
            <w:r w:rsidRPr="00705777">
              <w:rPr>
                <w:rFonts w:eastAsia="Times New Roman"/>
                <w:b/>
                <w:bCs/>
                <w:color w:val="7F7F7F"/>
                <w:spacing w:val="0"/>
                <w:lang w:eastAsia="es-DO"/>
              </w:rPr>
              <w:t>Total</w:t>
            </w:r>
          </w:p>
        </w:tc>
        <w:tc>
          <w:tcPr>
            <w:tcW w:w="3440" w:type="dxa"/>
            <w:tcBorders>
              <w:top w:val="nil"/>
              <w:left w:val="nil"/>
              <w:bottom w:val="single" w:sz="8" w:space="0" w:color="auto"/>
              <w:right w:val="single" w:sz="8" w:space="0" w:color="auto"/>
            </w:tcBorders>
            <w:vAlign w:val="center"/>
            <w:hideMark/>
          </w:tcPr>
          <w:p w14:paraId="0BD09DC6" w14:textId="77777777" w:rsidR="00705777" w:rsidRPr="00705777" w:rsidRDefault="00705777" w:rsidP="00705777">
            <w:pPr>
              <w:spacing w:after="0" w:line="240" w:lineRule="auto"/>
              <w:jc w:val="center"/>
              <w:rPr>
                <w:rFonts w:eastAsia="Times New Roman"/>
                <w:b/>
                <w:bCs/>
                <w:color w:val="7F7F7F"/>
                <w:spacing w:val="0"/>
                <w:lang w:eastAsia="es-DO"/>
              </w:rPr>
            </w:pPr>
            <w:r w:rsidRPr="00705777">
              <w:rPr>
                <w:rFonts w:eastAsia="Times New Roman"/>
                <w:b/>
                <w:bCs/>
                <w:color w:val="7F7F7F"/>
                <w:spacing w:val="0"/>
                <w:lang w:eastAsia="es-DO"/>
              </w:rPr>
              <w:t>262 usuarios</w:t>
            </w:r>
          </w:p>
        </w:tc>
      </w:tr>
    </w:tbl>
    <w:p w14:paraId="3111E3E9" w14:textId="77777777" w:rsidR="009E5E2F" w:rsidRPr="00A278C9" w:rsidRDefault="009E5E2F" w:rsidP="00FF1F3B">
      <w:pPr>
        <w:spacing w:line="360" w:lineRule="auto"/>
        <w:jc w:val="both"/>
        <w:rPr>
          <w:rFonts w:eastAsia="Calibri"/>
          <w:color w:val="808080" w:themeColor="background1" w:themeShade="80"/>
        </w:rPr>
      </w:pPr>
    </w:p>
    <w:p w14:paraId="7CC4D1C5" w14:textId="77777777" w:rsidR="00B32DD5" w:rsidRPr="00A278C9" w:rsidRDefault="00B32DD5" w:rsidP="00B32DD5">
      <w:pPr>
        <w:spacing w:line="360" w:lineRule="auto"/>
        <w:jc w:val="both"/>
        <w:rPr>
          <w:rFonts w:eastAsia="Calibri"/>
          <w:color w:val="808080" w:themeColor="background1" w:themeShade="80"/>
        </w:rPr>
      </w:pPr>
    </w:p>
    <w:p w14:paraId="480AB252" w14:textId="6F054EE4" w:rsidR="00654164" w:rsidRPr="00A278C9" w:rsidRDefault="00654164" w:rsidP="00672B99">
      <w:pPr>
        <w:pStyle w:val="Ttulo1"/>
        <w:numPr>
          <w:ilvl w:val="0"/>
          <w:numId w:val="12"/>
        </w:numPr>
        <w:rPr>
          <w:color w:val="808080" w:themeColor="background1" w:themeShade="80"/>
        </w:rPr>
      </w:pPr>
      <w:bookmarkStart w:id="22" w:name="_Toc215216216"/>
      <w:r w:rsidRPr="00A278C9">
        <w:rPr>
          <w:color w:val="808080" w:themeColor="background1" w:themeShade="80"/>
        </w:rPr>
        <w:lastRenderedPageBreak/>
        <w:t>RESULTADOS DE LAS ÁREAS TRANSVERSALES Y DE APOYO</w:t>
      </w:r>
      <w:bookmarkEnd w:id="22"/>
    </w:p>
    <w:p w14:paraId="5D67DA4A" w14:textId="77777777" w:rsidR="00654164" w:rsidRPr="00A278C9" w:rsidRDefault="00654164" w:rsidP="00654164">
      <w:pPr>
        <w:jc w:val="both"/>
        <w:rPr>
          <w:rFonts w:eastAsia="Calibri"/>
          <w:color w:val="808080" w:themeColor="background1" w:themeShade="80"/>
          <w:sz w:val="18"/>
        </w:rPr>
      </w:pPr>
      <w:r w:rsidRPr="00A278C9">
        <w:rPr>
          <w:rFonts w:eastAsia="Calibri"/>
          <w:noProof/>
          <w:color w:val="808080" w:themeColor="background1" w:themeShade="80"/>
          <w:sz w:val="18"/>
        </w:rPr>
        <mc:AlternateContent>
          <mc:Choice Requires="wps">
            <w:drawing>
              <wp:anchor distT="0" distB="0" distL="114300" distR="114300" simplePos="0" relativeHeight="251708416" behindDoc="0" locked="0" layoutInCell="1" allowOverlap="1" wp14:anchorId="76EDFA29" wp14:editId="57EDFF09">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0B084" id="Straight Connector 15"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2BBFC4CF" w14:textId="7A213BD4" w:rsidR="00654164" w:rsidRPr="00A278C9" w:rsidRDefault="005C22A8" w:rsidP="00654164">
      <w:pPr>
        <w:jc w:val="center"/>
        <w:rPr>
          <w:rFonts w:eastAsia="Calibri"/>
          <w:color w:val="808080" w:themeColor="background1" w:themeShade="80"/>
          <w:szCs w:val="36"/>
        </w:rPr>
      </w:pPr>
      <w:r w:rsidRPr="00A278C9">
        <w:rPr>
          <w:rFonts w:eastAsia="Calibri"/>
          <w:color w:val="808080" w:themeColor="background1" w:themeShade="80"/>
          <w:szCs w:val="36"/>
        </w:rPr>
        <w:t>Memoria institucional 2025</w:t>
      </w:r>
    </w:p>
    <w:p w14:paraId="62CB3AE5" w14:textId="77777777" w:rsidR="005C22A8" w:rsidRPr="00A278C9" w:rsidRDefault="005C22A8" w:rsidP="00654164">
      <w:pPr>
        <w:jc w:val="center"/>
        <w:rPr>
          <w:color w:val="808080" w:themeColor="background1" w:themeShade="80"/>
        </w:rPr>
      </w:pPr>
    </w:p>
    <w:p w14:paraId="75C32D53" w14:textId="613A00A8" w:rsidR="00784205" w:rsidRPr="00A278C9" w:rsidRDefault="00784205" w:rsidP="00BA2267">
      <w:pPr>
        <w:spacing w:line="360" w:lineRule="auto"/>
        <w:jc w:val="both"/>
        <w:rPr>
          <w:rFonts w:eastAsia="Calibri"/>
          <w:color w:val="808080" w:themeColor="background1" w:themeShade="80"/>
        </w:rPr>
      </w:pPr>
      <w:r w:rsidRPr="00A278C9">
        <w:rPr>
          <w:rFonts w:eastAsia="Calibri"/>
          <w:color w:val="808080" w:themeColor="background1" w:themeShade="80"/>
        </w:rPr>
        <w:t>En el</w:t>
      </w:r>
      <w:r w:rsidR="00713A05" w:rsidRPr="00A278C9">
        <w:rPr>
          <w:rFonts w:eastAsia="Calibri"/>
          <w:color w:val="808080" w:themeColor="background1" w:themeShade="80"/>
        </w:rPr>
        <w:t xml:space="preserve"> </w:t>
      </w:r>
      <w:r w:rsidRPr="00A278C9">
        <w:rPr>
          <w:rFonts w:eastAsia="Calibri"/>
          <w:color w:val="808080" w:themeColor="background1" w:themeShade="80"/>
        </w:rPr>
        <w:t>año 202</w:t>
      </w:r>
      <w:r w:rsidR="00182C7F" w:rsidRPr="00A278C9">
        <w:rPr>
          <w:rFonts w:eastAsia="Calibri"/>
          <w:color w:val="808080" w:themeColor="background1" w:themeShade="80"/>
        </w:rPr>
        <w:t>5</w:t>
      </w:r>
      <w:r w:rsidRPr="00A278C9">
        <w:rPr>
          <w:rFonts w:eastAsia="Calibri"/>
          <w:color w:val="808080" w:themeColor="background1" w:themeShade="80"/>
        </w:rPr>
        <w:t xml:space="preserve">, el </w:t>
      </w:r>
      <w:r w:rsidR="00A5677A" w:rsidRPr="00A278C9">
        <w:rPr>
          <w:rFonts w:eastAsia="Calibri"/>
          <w:color w:val="808080" w:themeColor="background1" w:themeShade="80"/>
        </w:rPr>
        <w:t>CAID</w:t>
      </w:r>
      <w:r w:rsidRPr="00A278C9">
        <w:rPr>
          <w:rFonts w:eastAsia="Calibri"/>
          <w:color w:val="808080" w:themeColor="background1" w:themeShade="80"/>
        </w:rPr>
        <w:t xml:space="preserve"> </w:t>
      </w:r>
      <w:r w:rsidR="00642195">
        <w:rPr>
          <w:rFonts w:eastAsia="Calibri"/>
          <w:color w:val="808080" w:themeColor="background1" w:themeShade="80"/>
        </w:rPr>
        <w:t xml:space="preserve">ha </w:t>
      </w:r>
      <w:r w:rsidR="00A5677A" w:rsidRPr="00A278C9">
        <w:rPr>
          <w:rFonts w:eastAsia="Calibri"/>
          <w:color w:val="808080" w:themeColor="background1" w:themeShade="80"/>
        </w:rPr>
        <w:t>mostrado</w:t>
      </w:r>
      <w:r w:rsidRPr="00A278C9">
        <w:rPr>
          <w:rFonts w:eastAsia="Calibri"/>
          <w:color w:val="808080" w:themeColor="background1" w:themeShade="80"/>
        </w:rPr>
        <w:t xml:space="preserve"> importantes avances en el proceso de fortalecimiento institucional</w:t>
      </w:r>
      <w:r w:rsidR="00873BE2" w:rsidRPr="00A278C9">
        <w:rPr>
          <w:rFonts w:eastAsia="Calibri"/>
          <w:color w:val="808080" w:themeColor="background1" w:themeShade="80"/>
        </w:rPr>
        <w:t xml:space="preserve">. Desde </w:t>
      </w:r>
      <w:r w:rsidRPr="00A278C9">
        <w:rPr>
          <w:rFonts w:eastAsia="Calibri"/>
          <w:color w:val="808080" w:themeColor="background1" w:themeShade="80"/>
        </w:rPr>
        <w:t xml:space="preserve">la Dirección </w:t>
      </w:r>
      <w:r w:rsidR="00A5677A" w:rsidRPr="00A278C9">
        <w:rPr>
          <w:rFonts w:eastAsia="Calibri"/>
          <w:color w:val="808080" w:themeColor="background1" w:themeShade="80"/>
        </w:rPr>
        <w:t>Nacio</w:t>
      </w:r>
      <w:r w:rsidR="00873BE2" w:rsidRPr="00A278C9">
        <w:rPr>
          <w:rFonts w:eastAsia="Calibri"/>
          <w:color w:val="808080" w:themeColor="background1" w:themeShade="80"/>
        </w:rPr>
        <w:t>n</w:t>
      </w:r>
      <w:r w:rsidR="00A5677A" w:rsidRPr="00A278C9">
        <w:rPr>
          <w:rFonts w:eastAsia="Calibri"/>
          <w:color w:val="808080" w:themeColor="background1" w:themeShade="80"/>
        </w:rPr>
        <w:t xml:space="preserve">al se ha transmitido a todas áreas </w:t>
      </w:r>
      <w:r w:rsidR="00A46536" w:rsidRPr="00A278C9">
        <w:rPr>
          <w:rFonts w:eastAsia="Calibri"/>
          <w:color w:val="808080" w:themeColor="background1" w:themeShade="80"/>
        </w:rPr>
        <w:t xml:space="preserve">un mensaje de transformación y de gestión del cambio, </w:t>
      </w:r>
      <w:r w:rsidR="008C09E0" w:rsidRPr="00A278C9">
        <w:rPr>
          <w:rFonts w:eastAsia="Calibri"/>
          <w:color w:val="808080" w:themeColor="background1" w:themeShade="80"/>
        </w:rPr>
        <w:t>que promueve</w:t>
      </w:r>
      <w:r w:rsidR="00A46536" w:rsidRPr="00A278C9">
        <w:rPr>
          <w:rFonts w:eastAsia="Calibri"/>
          <w:color w:val="808080" w:themeColor="background1" w:themeShade="80"/>
        </w:rPr>
        <w:t xml:space="preserve"> una cultura de eficiencia, transparencia</w:t>
      </w:r>
      <w:r w:rsidR="008C09E0" w:rsidRPr="00A278C9">
        <w:rPr>
          <w:rFonts w:eastAsia="Calibri"/>
          <w:color w:val="808080" w:themeColor="background1" w:themeShade="80"/>
        </w:rPr>
        <w:t xml:space="preserve"> y </w:t>
      </w:r>
      <w:r w:rsidR="00A46536" w:rsidRPr="00A278C9">
        <w:rPr>
          <w:rFonts w:eastAsia="Calibri"/>
          <w:color w:val="808080" w:themeColor="background1" w:themeShade="80"/>
        </w:rPr>
        <w:t xml:space="preserve">calidad </w:t>
      </w:r>
      <w:r w:rsidR="00D20AC2" w:rsidRPr="00A278C9">
        <w:rPr>
          <w:rFonts w:eastAsia="Calibri"/>
          <w:color w:val="808080" w:themeColor="background1" w:themeShade="80"/>
        </w:rPr>
        <w:t>orientada</w:t>
      </w:r>
      <w:r w:rsidR="00A46536" w:rsidRPr="00A278C9">
        <w:rPr>
          <w:rFonts w:eastAsia="Calibri"/>
          <w:color w:val="808080" w:themeColor="background1" w:themeShade="80"/>
        </w:rPr>
        <w:t xml:space="preserve"> a resultados.</w:t>
      </w:r>
    </w:p>
    <w:p w14:paraId="44472E11" w14:textId="77777777" w:rsidR="002F3DC2" w:rsidRPr="00A278C9" w:rsidRDefault="002F3DC2" w:rsidP="00BA2267">
      <w:pPr>
        <w:spacing w:line="360" w:lineRule="auto"/>
        <w:jc w:val="both"/>
        <w:rPr>
          <w:rFonts w:eastAsia="Calibri"/>
          <w:color w:val="808080" w:themeColor="background1" w:themeShade="80"/>
        </w:rPr>
      </w:pPr>
    </w:p>
    <w:p w14:paraId="767A7100" w14:textId="1788F1A6" w:rsidR="00F54219" w:rsidRPr="00A278C9" w:rsidRDefault="00875223" w:rsidP="00672B99">
      <w:pPr>
        <w:pStyle w:val="Ttulo2"/>
        <w:numPr>
          <w:ilvl w:val="1"/>
          <w:numId w:val="12"/>
        </w:numPr>
        <w:jc w:val="center"/>
        <w:rPr>
          <w:color w:val="808080" w:themeColor="background1" w:themeShade="80"/>
        </w:rPr>
      </w:pPr>
      <w:bookmarkStart w:id="23" w:name="_Toc215216217"/>
      <w:r w:rsidRPr="00A278C9">
        <w:rPr>
          <w:color w:val="808080" w:themeColor="background1" w:themeShade="80"/>
        </w:rPr>
        <w:t xml:space="preserve">Desempeño </w:t>
      </w:r>
      <w:r w:rsidR="00642195">
        <w:rPr>
          <w:color w:val="808080" w:themeColor="background1" w:themeShade="80"/>
        </w:rPr>
        <w:t>á</w:t>
      </w:r>
      <w:r w:rsidR="00642195" w:rsidRPr="00A278C9">
        <w:rPr>
          <w:color w:val="808080" w:themeColor="background1" w:themeShade="80"/>
        </w:rPr>
        <w:t xml:space="preserve">rea </w:t>
      </w:r>
      <w:r w:rsidR="00642195">
        <w:rPr>
          <w:color w:val="808080" w:themeColor="background1" w:themeShade="80"/>
        </w:rPr>
        <w:t>a</w:t>
      </w:r>
      <w:r w:rsidR="00642195" w:rsidRPr="00A278C9">
        <w:rPr>
          <w:color w:val="808080" w:themeColor="background1" w:themeShade="80"/>
        </w:rPr>
        <w:t xml:space="preserve">dministrativa </w:t>
      </w:r>
      <w:r w:rsidRPr="00A278C9">
        <w:rPr>
          <w:color w:val="808080" w:themeColor="background1" w:themeShade="80"/>
        </w:rPr>
        <w:t xml:space="preserve">y </w:t>
      </w:r>
      <w:bookmarkEnd w:id="23"/>
      <w:r w:rsidR="00642195">
        <w:rPr>
          <w:color w:val="808080" w:themeColor="background1" w:themeShade="80"/>
        </w:rPr>
        <w:t>f</w:t>
      </w:r>
      <w:r w:rsidR="00642195" w:rsidRPr="00A278C9">
        <w:rPr>
          <w:color w:val="808080" w:themeColor="background1" w:themeShade="80"/>
        </w:rPr>
        <w:t>inanciera</w:t>
      </w:r>
    </w:p>
    <w:p w14:paraId="1C98C543" w14:textId="77777777" w:rsidR="00875223" w:rsidRPr="00A278C9" w:rsidRDefault="00875223" w:rsidP="00875223">
      <w:pPr>
        <w:rPr>
          <w:color w:val="808080" w:themeColor="background1" w:themeShade="80"/>
        </w:rPr>
      </w:pPr>
    </w:p>
    <w:p w14:paraId="5066B7E3" w14:textId="4E9AE380" w:rsidR="00D86D80" w:rsidRPr="00A278C9" w:rsidRDefault="00D86D80" w:rsidP="00D86D80">
      <w:pPr>
        <w:spacing w:line="360" w:lineRule="auto"/>
        <w:jc w:val="both"/>
        <w:rPr>
          <w:color w:val="808080" w:themeColor="background1" w:themeShade="80"/>
        </w:rPr>
      </w:pPr>
      <w:r w:rsidRPr="00A278C9">
        <w:rPr>
          <w:color w:val="808080" w:themeColor="background1" w:themeShade="80"/>
        </w:rPr>
        <w:t xml:space="preserve">En cumplimiento con los objetivos estratégicos establecidos para el año 2025, el área administrativa y financiera del CAID llevó a cabo diversas iniciativas para mejorar </w:t>
      </w:r>
      <w:r w:rsidR="00642195">
        <w:rPr>
          <w:color w:val="808080" w:themeColor="background1" w:themeShade="80"/>
        </w:rPr>
        <w:t>la eficiencia de</w:t>
      </w:r>
      <w:r w:rsidRPr="00A278C9">
        <w:rPr>
          <w:color w:val="808080" w:themeColor="background1" w:themeShade="80"/>
        </w:rPr>
        <w:t xml:space="preserve"> la gestión de captación y manejo de los recursos de la institución. Estas iniciativas buscan </w:t>
      </w:r>
      <w:r w:rsidR="00A478F4" w:rsidRPr="00A278C9">
        <w:rPr>
          <w:color w:val="808080" w:themeColor="background1" w:themeShade="80"/>
        </w:rPr>
        <w:t>incrementar el techo presupuestario de la institución, cumplimiento de las normativas contables, gestión presupuestaria y la captación directa de ingresos</w:t>
      </w:r>
      <w:r w:rsidRPr="00A278C9">
        <w:rPr>
          <w:color w:val="808080" w:themeColor="background1" w:themeShade="80"/>
        </w:rPr>
        <w:t>, alineado con las metas de crecimiento y sostenibilidad institucional.</w:t>
      </w:r>
    </w:p>
    <w:p w14:paraId="0FA958DC" w14:textId="43163676" w:rsidR="00D86D80" w:rsidRPr="00A278C9" w:rsidRDefault="00D86D80" w:rsidP="00D86D80">
      <w:pPr>
        <w:spacing w:line="360" w:lineRule="auto"/>
        <w:jc w:val="both"/>
        <w:rPr>
          <w:color w:val="808080" w:themeColor="background1" w:themeShade="80"/>
        </w:rPr>
      </w:pPr>
      <w:r w:rsidRPr="00A278C9">
        <w:rPr>
          <w:color w:val="808080" w:themeColor="background1" w:themeShade="80"/>
        </w:rPr>
        <w:t xml:space="preserve">Principales logros </w:t>
      </w:r>
      <w:r w:rsidR="00517463" w:rsidRPr="00A278C9">
        <w:rPr>
          <w:color w:val="808080" w:themeColor="background1" w:themeShade="80"/>
        </w:rPr>
        <w:t>del área financiera durante el</w:t>
      </w:r>
      <w:r w:rsidRPr="00A278C9">
        <w:rPr>
          <w:color w:val="808080" w:themeColor="background1" w:themeShade="80"/>
        </w:rPr>
        <w:t xml:space="preserve"> año:</w:t>
      </w:r>
    </w:p>
    <w:p w14:paraId="2CAC2EA5" w14:textId="1F1DB91C" w:rsidR="00B869D8" w:rsidRPr="00A278C9" w:rsidRDefault="00B869D8"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rPr>
        <w:t>Calificación de 94% en el Índice de Gestión Presupuestaria (IGP).</w:t>
      </w:r>
    </w:p>
    <w:p w14:paraId="561DCDA3" w14:textId="7C4CE2F8" w:rsidR="00D86D80" w:rsidRPr="00A278C9" w:rsidRDefault="00A478F4"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rPr>
        <w:t>Incremento del techo presupuestario asignado para el 2025,</w:t>
      </w:r>
      <w:r w:rsidRPr="00A278C9">
        <w:rPr>
          <w:color w:val="808080" w:themeColor="background1" w:themeShade="80"/>
        </w:rPr>
        <w:t xml:space="preserve"> </w:t>
      </w:r>
      <w:r w:rsidRPr="00A278C9">
        <w:rPr>
          <w:rFonts w:eastAsia="Calibri"/>
          <w:color w:val="808080" w:themeColor="background1" w:themeShade="80"/>
        </w:rPr>
        <w:t>por un monto total RD$ 98,129,292.07, garantizando los recursos necesarios para el cumplimiento de las metas establecidas para este año.</w:t>
      </w:r>
    </w:p>
    <w:p w14:paraId="6005FEA7" w14:textId="79FD50A3" w:rsidR="00A478F4" w:rsidRPr="00A278C9" w:rsidRDefault="00A478F4"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rPr>
        <w:lastRenderedPageBreak/>
        <w:t>Alcanzamos 93% en el Sistema de Análisis de Cumplimiento de las Normativas Contables (SISACNOC).</w:t>
      </w:r>
    </w:p>
    <w:p w14:paraId="23B2E8F5" w14:textId="27168496" w:rsidR="00A478F4" w:rsidRPr="00A278C9" w:rsidRDefault="00A478F4"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rPr>
        <w:t>Incremento de un 38% de los ingresos de captación directa (</w:t>
      </w:r>
      <w:r w:rsidR="00642195">
        <w:rPr>
          <w:rFonts w:eastAsia="Calibri"/>
          <w:color w:val="808080" w:themeColor="background1" w:themeShade="80"/>
        </w:rPr>
        <w:t>s</w:t>
      </w:r>
      <w:r w:rsidR="00642195" w:rsidRPr="00A278C9">
        <w:rPr>
          <w:rFonts w:eastAsia="Calibri"/>
          <w:color w:val="808080" w:themeColor="background1" w:themeShade="80"/>
        </w:rPr>
        <w:t>ervicios</w:t>
      </w:r>
      <w:r w:rsidRPr="00A278C9">
        <w:rPr>
          <w:rFonts w:eastAsia="Calibri"/>
          <w:color w:val="808080" w:themeColor="background1" w:themeShade="80"/>
        </w:rPr>
        <w:t>).</w:t>
      </w:r>
    </w:p>
    <w:p w14:paraId="04824B5A" w14:textId="79D47FE7" w:rsidR="00A478F4" w:rsidRPr="00A278C9" w:rsidRDefault="00A478F4"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lang w:val="es-ES"/>
        </w:rPr>
        <w:t>La auditoría externa realizada a la institución fue concluida exitosamente, cumpliendo con todos los requerimientos exigidos.</w:t>
      </w:r>
    </w:p>
    <w:p w14:paraId="2A95C26A" w14:textId="3F2C19F7" w:rsidR="00A478F4" w:rsidRPr="00A278C9" w:rsidRDefault="00A478F4" w:rsidP="00672B99">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rPr>
        <w:t>Logramos pagar el 100% los compromisos contraídos.</w:t>
      </w:r>
    </w:p>
    <w:p w14:paraId="262262B3" w14:textId="1A8AAA37" w:rsidR="00A478F4" w:rsidRPr="005E5B01" w:rsidRDefault="00A478F4" w:rsidP="00A478F4">
      <w:pPr>
        <w:pStyle w:val="Prrafodelista"/>
        <w:numPr>
          <w:ilvl w:val="0"/>
          <w:numId w:val="27"/>
        </w:numPr>
        <w:spacing w:line="360" w:lineRule="auto"/>
        <w:jc w:val="both"/>
        <w:rPr>
          <w:rFonts w:eastAsia="Calibri"/>
          <w:color w:val="808080" w:themeColor="background1" w:themeShade="80"/>
        </w:rPr>
      </w:pPr>
      <w:r w:rsidRPr="00A278C9">
        <w:rPr>
          <w:rFonts w:eastAsia="Calibri"/>
          <w:color w:val="808080" w:themeColor="background1" w:themeShade="80"/>
          <w:lang w:val="es-ES"/>
        </w:rPr>
        <w:t>Hemos alcanzado un 8</w:t>
      </w:r>
      <w:r w:rsidR="00484C96">
        <w:rPr>
          <w:rFonts w:eastAsia="Calibri"/>
          <w:color w:val="808080" w:themeColor="background1" w:themeShade="80"/>
          <w:lang w:val="es-ES"/>
        </w:rPr>
        <w:t>8.34</w:t>
      </w:r>
      <w:r w:rsidRPr="00A278C9">
        <w:rPr>
          <w:rFonts w:eastAsia="Calibri"/>
          <w:color w:val="808080" w:themeColor="background1" w:themeShade="80"/>
          <w:lang w:val="es-ES"/>
        </w:rPr>
        <w:t>% de ejecución presupuestaria a noviembre y proyectamos culminar el periodo con un 99%</w:t>
      </w:r>
    </w:p>
    <w:p w14:paraId="600EF66F" w14:textId="77777777" w:rsidR="00CB7678" w:rsidRPr="00A278C9" w:rsidRDefault="00CB7678" w:rsidP="005A4D31">
      <w:pPr>
        <w:rPr>
          <w:color w:val="808080" w:themeColor="background1" w:themeShade="80"/>
        </w:rPr>
      </w:pPr>
    </w:p>
    <w:p w14:paraId="4E77BEC8" w14:textId="7CA1A39F" w:rsidR="005A4D31" w:rsidRDefault="005A4D31" w:rsidP="005A4D31">
      <w:pPr>
        <w:rPr>
          <w:color w:val="808080" w:themeColor="background1" w:themeShade="80"/>
        </w:rPr>
      </w:pPr>
      <w:r w:rsidRPr="00A278C9">
        <w:rPr>
          <w:color w:val="808080" w:themeColor="background1" w:themeShade="80"/>
        </w:rPr>
        <w:t xml:space="preserve">Ejecución </w:t>
      </w:r>
      <w:r w:rsidR="007F5BB5" w:rsidRPr="00A278C9">
        <w:rPr>
          <w:color w:val="808080" w:themeColor="background1" w:themeShade="80"/>
        </w:rPr>
        <w:t>p</w:t>
      </w:r>
      <w:r w:rsidRPr="00A278C9">
        <w:rPr>
          <w:color w:val="808080" w:themeColor="background1" w:themeShade="80"/>
        </w:rPr>
        <w:t>resupuestaria</w:t>
      </w:r>
      <w:r w:rsidR="003B7391" w:rsidRPr="00A278C9">
        <w:rPr>
          <w:color w:val="808080" w:themeColor="background1" w:themeShade="80"/>
        </w:rPr>
        <w:t xml:space="preserve"> 2025</w:t>
      </w:r>
    </w:p>
    <w:p w14:paraId="4227AC97" w14:textId="77777777" w:rsidR="00B2315E" w:rsidRPr="00A278C9" w:rsidRDefault="00B2315E" w:rsidP="005A4D31">
      <w:pPr>
        <w:rPr>
          <w:color w:val="808080" w:themeColor="background1" w:themeShade="80"/>
        </w:rPr>
      </w:pPr>
    </w:p>
    <w:tbl>
      <w:tblPr>
        <w:tblW w:w="8422" w:type="dxa"/>
        <w:tblCellMar>
          <w:left w:w="70" w:type="dxa"/>
          <w:right w:w="70" w:type="dxa"/>
        </w:tblCellMar>
        <w:tblLook w:val="04A0" w:firstRow="1" w:lastRow="0" w:firstColumn="1" w:lastColumn="0" w:noHBand="0" w:noVBand="1"/>
      </w:tblPr>
      <w:tblGrid>
        <w:gridCol w:w="1028"/>
        <w:gridCol w:w="2266"/>
        <w:gridCol w:w="1749"/>
        <w:gridCol w:w="2132"/>
        <w:gridCol w:w="1247"/>
      </w:tblGrid>
      <w:tr w:rsidR="00C8301F" w:rsidRPr="00C8301F" w14:paraId="2D0FB2E9" w14:textId="77777777" w:rsidTr="00C8301F">
        <w:trPr>
          <w:trHeight w:val="398"/>
        </w:trPr>
        <w:tc>
          <w:tcPr>
            <w:tcW w:w="8422" w:type="dxa"/>
            <w:gridSpan w:val="5"/>
            <w:tcBorders>
              <w:top w:val="single" w:sz="8" w:space="0" w:color="auto"/>
              <w:left w:val="single" w:sz="8" w:space="0" w:color="auto"/>
              <w:bottom w:val="single" w:sz="8" w:space="0" w:color="000000"/>
              <w:right w:val="single" w:sz="8" w:space="0" w:color="000000"/>
            </w:tcBorders>
            <w:shd w:val="clear" w:color="000000" w:fill="2F5496"/>
            <w:vAlign w:val="center"/>
            <w:hideMark/>
          </w:tcPr>
          <w:p w14:paraId="604E0B2D" w14:textId="77777777" w:rsidR="00C8301F" w:rsidRPr="00C8301F" w:rsidRDefault="00C8301F" w:rsidP="00C8301F">
            <w:pPr>
              <w:spacing w:after="0" w:line="240" w:lineRule="auto"/>
              <w:jc w:val="center"/>
              <w:rPr>
                <w:rFonts w:eastAsia="Times New Roman"/>
                <w:b/>
                <w:bCs/>
                <w:color w:val="FFFFFF"/>
                <w:spacing w:val="0"/>
                <w:lang w:eastAsia="es-DO"/>
              </w:rPr>
            </w:pPr>
            <w:r w:rsidRPr="00C8301F">
              <w:rPr>
                <w:rFonts w:eastAsia="Times New Roman"/>
                <w:b/>
                <w:bCs/>
                <w:color w:val="FFFFFF"/>
                <w:spacing w:val="0"/>
                <w:lang w:eastAsia="es-DO"/>
              </w:rPr>
              <w:t>Tabla 3: Ejecución presupuestaria 2025</w:t>
            </w:r>
          </w:p>
        </w:tc>
      </w:tr>
      <w:tr w:rsidR="00C8301F" w:rsidRPr="00C8301F" w14:paraId="6D1D8514" w14:textId="77777777" w:rsidTr="00C8301F">
        <w:trPr>
          <w:trHeight w:val="552"/>
        </w:trPr>
        <w:tc>
          <w:tcPr>
            <w:tcW w:w="1045" w:type="dxa"/>
            <w:vMerge w:val="restart"/>
            <w:tcBorders>
              <w:top w:val="nil"/>
              <w:left w:val="single" w:sz="8" w:space="0" w:color="auto"/>
              <w:bottom w:val="single" w:sz="8" w:space="0" w:color="000000"/>
              <w:right w:val="single" w:sz="8" w:space="0" w:color="auto"/>
            </w:tcBorders>
            <w:vAlign w:val="center"/>
            <w:hideMark/>
          </w:tcPr>
          <w:p w14:paraId="4E4F6E42"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Cuenta</w:t>
            </w:r>
          </w:p>
        </w:tc>
        <w:tc>
          <w:tcPr>
            <w:tcW w:w="2330" w:type="dxa"/>
            <w:vMerge w:val="restart"/>
            <w:tcBorders>
              <w:top w:val="nil"/>
              <w:left w:val="single" w:sz="8" w:space="0" w:color="auto"/>
              <w:bottom w:val="single" w:sz="8" w:space="0" w:color="000000"/>
              <w:right w:val="single" w:sz="8" w:space="0" w:color="auto"/>
            </w:tcBorders>
            <w:vAlign w:val="center"/>
            <w:hideMark/>
          </w:tcPr>
          <w:p w14:paraId="5845BD1B"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Descripción</w:t>
            </w:r>
          </w:p>
        </w:tc>
        <w:tc>
          <w:tcPr>
            <w:tcW w:w="1762" w:type="dxa"/>
            <w:tcBorders>
              <w:top w:val="nil"/>
              <w:left w:val="nil"/>
              <w:bottom w:val="single" w:sz="8" w:space="0" w:color="auto"/>
              <w:right w:val="single" w:sz="8" w:space="0" w:color="auto"/>
            </w:tcBorders>
            <w:vAlign w:val="center"/>
            <w:hideMark/>
          </w:tcPr>
          <w:p w14:paraId="06749A91"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Presupuesto vigente</w:t>
            </w:r>
          </w:p>
        </w:tc>
        <w:tc>
          <w:tcPr>
            <w:tcW w:w="2192" w:type="dxa"/>
            <w:tcBorders>
              <w:top w:val="nil"/>
              <w:left w:val="nil"/>
              <w:bottom w:val="single" w:sz="8" w:space="0" w:color="auto"/>
              <w:right w:val="single" w:sz="8" w:space="0" w:color="auto"/>
            </w:tcBorders>
            <w:vAlign w:val="center"/>
            <w:hideMark/>
          </w:tcPr>
          <w:p w14:paraId="425A536A"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Monto ejecutado</w:t>
            </w:r>
          </w:p>
        </w:tc>
        <w:tc>
          <w:tcPr>
            <w:tcW w:w="1091" w:type="dxa"/>
            <w:tcBorders>
              <w:top w:val="nil"/>
              <w:left w:val="nil"/>
              <w:bottom w:val="single" w:sz="8" w:space="0" w:color="auto"/>
              <w:right w:val="single" w:sz="8" w:space="0" w:color="auto"/>
            </w:tcBorders>
            <w:vAlign w:val="center"/>
            <w:hideMark/>
          </w:tcPr>
          <w:p w14:paraId="1E3EDFD4"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Porcentaje</w:t>
            </w:r>
          </w:p>
        </w:tc>
      </w:tr>
      <w:tr w:rsidR="00C8301F" w:rsidRPr="00C8301F" w14:paraId="7394B25A" w14:textId="77777777" w:rsidTr="00C8301F">
        <w:trPr>
          <w:trHeight w:val="527"/>
        </w:trPr>
        <w:tc>
          <w:tcPr>
            <w:tcW w:w="1045" w:type="dxa"/>
            <w:vMerge/>
            <w:tcBorders>
              <w:top w:val="nil"/>
              <w:left w:val="single" w:sz="8" w:space="0" w:color="auto"/>
              <w:bottom w:val="single" w:sz="8" w:space="0" w:color="000000"/>
              <w:right w:val="single" w:sz="8" w:space="0" w:color="auto"/>
            </w:tcBorders>
            <w:vAlign w:val="center"/>
            <w:hideMark/>
          </w:tcPr>
          <w:p w14:paraId="208751E5" w14:textId="77777777" w:rsidR="00C8301F" w:rsidRPr="00C8301F" w:rsidRDefault="00C8301F" w:rsidP="00C8301F">
            <w:pPr>
              <w:spacing w:after="0" w:line="240" w:lineRule="auto"/>
              <w:rPr>
                <w:rFonts w:eastAsia="Times New Roman"/>
                <w:b/>
                <w:bCs/>
                <w:color w:val="7F7F7F"/>
                <w:spacing w:val="0"/>
                <w:lang w:eastAsia="es-DO"/>
              </w:rPr>
            </w:pPr>
          </w:p>
        </w:tc>
        <w:tc>
          <w:tcPr>
            <w:tcW w:w="2330" w:type="dxa"/>
            <w:vMerge/>
            <w:tcBorders>
              <w:top w:val="nil"/>
              <w:left w:val="single" w:sz="8" w:space="0" w:color="auto"/>
              <w:bottom w:val="single" w:sz="8" w:space="0" w:color="000000"/>
              <w:right w:val="single" w:sz="8" w:space="0" w:color="auto"/>
            </w:tcBorders>
            <w:vAlign w:val="center"/>
            <w:hideMark/>
          </w:tcPr>
          <w:p w14:paraId="025D7AF6" w14:textId="77777777" w:rsidR="00C8301F" w:rsidRPr="00C8301F" w:rsidRDefault="00C8301F" w:rsidP="00C8301F">
            <w:pPr>
              <w:spacing w:after="0" w:line="240" w:lineRule="auto"/>
              <w:rPr>
                <w:rFonts w:eastAsia="Times New Roman"/>
                <w:b/>
                <w:bCs/>
                <w:color w:val="7F7F7F"/>
                <w:spacing w:val="0"/>
                <w:lang w:eastAsia="es-DO"/>
              </w:rPr>
            </w:pPr>
          </w:p>
        </w:tc>
        <w:tc>
          <w:tcPr>
            <w:tcW w:w="1762" w:type="dxa"/>
            <w:tcBorders>
              <w:top w:val="nil"/>
              <w:left w:val="nil"/>
              <w:bottom w:val="nil"/>
              <w:right w:val="single" w:sz="8" w:space="0" w:color="auto"/>
            </w:tcBorders>
            <w:vAlign w:val="center"/>
            <w:hideMark/>
          </w:tcPr>
          <w:p w14:paraId="5742EEC1" w14:textId="7F01419B"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924,494,695.12</w:t>
            </w:r>
          </w:p>
        </w:tc>
        <w:tc>
          <w:tcPr>
            <w:tcW w:w="2192" w:type="dxa"/>
            <w:tcBorders>
              <w:top w:val="nil"/>
              <w:left w:val="nil"/>
              <w:bottom w:val="nil"/>
              <w:right w:val="single" w:sz="8" w:space="0" w:color="auto"/>
            </w:tcBorders>
            <w:vAlign w:val="center"/>
            <w:hideMark/>
          </w:tcPr>
          <w:p w14:paraId="3DCE5595" w14:textId="7BFB4D0A"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910,830,753.93</w:t>
            </w:r>
          </w:p>
        </w:tc>
        <w:tc>
          <w:tcPr>
            <w:tcW w:w="1091" w:type="dxa"/>
            <w:tcBorders>
              <w:top w:val="nil"/>
              <w:left w:val="nil"/>
              <w:bottom w:val="nil"/>
              <w:right w:val="single" w:sz="8" w:space="0" w:color="auto"/>
            </w:tcBorders>
            <w:vAlign w:val="center"/>
            <w:hideMark/>
          </w:tcPr>
          <w:p w14:paraId="2FB5FC16" w14:textId="77777777" w:rsidR="00C8301F" w:rsidRPr="00C8301F" w:rsidRDefault="00C8301F" w:rsidP="00C8301F">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98.52%</w:t>
            </w:r>
          </w:p>
        </w:tc>
      </w:tr>
      <w:tr w:rsidR="00C8301F" w:rsidRPr="00C8301F" w14:paraId="49B08E7F" w14:textId="77777777" w:rsidTr="00C8301F">
        <w:trPr>
          <w:trHeight w:val="809"/>
        </w:trPr>
        <w:tc>
          <w:tcPr>
            <w:tcW w:w="1045" w:type="dxa"/>
            <w:tcBorders>
              <w:top w:val="nil"/>
              <w:left w:val="single" w:sz="8" w:space="0" w:color="auto"/>
              <w:bottom w:val="nil"/>
              <w:right w:val="single" w:sz="8" w:space="0" w:color="auto"/>
            </w:tcBorders>
            <w:vAlign w:val="center"/>
            <w:hideMark/>
          </w:tcPr>
          <w:p w14:paraId="2A8B2926"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2.1</w:t>
            </w:r>
          </w:p>
        </w:tc>
        <w:tc>
          <w:tcPr>
            <w:tcW w:w="2330" w:type="dxa"/>
            <w:tcBorders>
              <w:top w:val="nil"/>
              <w:left w:val="nil"/>
              <w:bottom w:val="nil"/>
              <w:right w:val="single" w:sz="8" w:space="0" w:color="auto"/>
            </w:tcBorders>
            <w:vAlign w:val="center"/>
            <w:hideMark/>
          </w:tcPr>
          <w:p w14:paraId="37B6536C"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Remuneraciones y contribuciones</w:t>
            </w:r>
          </w:p>
        </w:tc>
        <w:tc>
          <w:tcPr>
            <w:tcW w:w="1762" w:type="dxa"/>
            <w:tcBorders>
              <w:top w:val="single" w:sz="8" w:space="0" w:color="auto"/>
              <w:left w:val="nil"/>
              <w:bottom w:val="nil"/>
              <w:right w:val="single" w:sz="8" w:space="0" w:color="auto"/>
            </w:tcBorders>
            <w:vAlign w:val="center"/>
            <w:hideMark/>
          </w:tcPr>
          <w:p w14:paraId="68AB2E0C" w14:textId="6A033505"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674,504,438.20</w:t>
            </w:r>
          </w:p>
        </w:tc>
        <w:tc>
          <w:tcPr>
            <w:tcW w:w="2192" w:type="dxa"/>
            <w:tcBorders>
              <w:top w:val="single" w:sz="8" w:space="0" w:color="auto"/>
              <w:left w:val="nil"/>
              <w:bottom w:val="nil"/>
              <w:right w:val="single" w:sz="8" w:space="0" w:color="auto"/>
            </w:tcBorders>
            <w:vAlign w:val="center"/>
            <w:hideMark/>
          </w:tcPr>
          <w:p w14:paraId="0A127E12" w14:textId="1E0CBBAF"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673,087,816.17</w:t>
            </w:r>
          </w:p>
        </w:tc>
        <w:tc>
          <w:tcPr>
            <w:tcW w:w="1091" w:type="dxa"/>
            <w:tcBorders>
              <w:top w:val="single" w:sz="8" w:space="0" w:color="auto"/>
              <w:left w:val="nil"/>
              <w:bottom w:val="nil"/>
              <w:right w:val="single" w:sz="8" w:space="0" w:color="auto"/>
            </w:tcBorders>
            <w:vAlign w:val="center"/>
            <w:hideMark/>
          </w:tcPr>
          <w:p w14:paraId="027B27BF"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99.79%</w:t>
            </w:r>
          </w:p>
        </w:tc>
      </w:tr>
      <w:tr w:rsidR="00C8301F" w:rsidRPr="00C8301F" w14:paraId="7304CB65" w14:textId="77777777" w:rsidTr="00C8301F">
        <w:trPr>
          <w:trHeight w:val="642"/>
        </w:trPr>
        <w:tc>
          <w:tcPr>
            <w:tcW w:w="1045" w:type="dxa"/>
            <w:tcBorders>
              <w:top w:val="single" w:sz="8" w:space="0" w:color="auto"/>
              <w:left w:val="single" w:sz="8" w:space="0" w:color="auto"/>
              <w:bottom w:val="nil"/>
              <w:right w:val="single" w:sz="8" w:space="0" w:color="auto"/>
            </w:tcBorders>
            <w:vAlign w:val="center"/>
            <w:hideMark/>
          </w:tcPr>
          <w:p w14:paraId="15577C40"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2.2</w:t>
            </w:r>
          </w:p>
        </w:tc>
        <w:tc>
          <w:tcPr>
            <w:tcW w:w="2330" w:type="dxa"/>
            <w:tcBorders>
              <w:top w:val="single" w:sz="8" w:space="0" w:color="auto"/>
              <w:left w:val="nil"/>
              <w:bottom w:val="nil"/>
              <w:right w:val="single" w:sz="8" w:space="0" w:color="auto"/>
            </w:tcBorders>
            <w:vAlign w:val="center"/>
            <w:hideMark/>
          </w:tcPr>
          <w:p w14:paraId="5846731F"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Contratación de servicios</w:t>
            </w:r>
          </w:p>
        </w:tc>
        <w:tc>
          <w:tcPr>
            <w:tcW w:w="1762" w:type="dxa"/>
            <w:tcBorders>
              <w:top w:val="single" w:sz="8" w:space="0" w:color="auto"/>
              <w:left w:val="nil"/>
              <w:bottom w:val="nil"/>
              <w:right w:val="single" w:sz="8" w:space="0" w:color="auto"/>
            </w:tcBorders>
            <w:vAlign w:val="center"/>
            <w:hideMark/>
          </w:tcPr>
          <w:p w14:paraId="21BB5E3B" w14:textId="421E3404"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109,079,209.00</w:t>
            </w:r>
          </w:p>
        </w:tc>
        <w:tc>
          <w:tcPr>
            <w:tcW w:w="2192" w:type="dxa"/>
            <w:tcBorders>
              <w:top w:val="single" w:sz="8" w:space="0" w:color="auto"/>
              <w:left w:val="nil"/>
              <w:bottom w:val="nil"/>
              <w:right w:val="single" w:sz="8" w:space="0" w:color="auto"/>
            </w:tcBorders>
            <w:vAlign w:val="center"/>
            <w:hideMark/>
          </w:tcPr>
          <w:p w14:paraId="2C1ABB7A" w14:textId="7021EA2D"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108,913,596.57</w:t>
            </w:r>
          </w:p>
        </w:tc>
        <w:tc>
          <w:tcPr>
            <w:tcW w:w="1091" w:type="dxa"/>
            <w:tcBorders>
              <w:top w:val="single" w:sz="8" w:space="0" w:color="auto"/>
              <w:left w:val="nil"/>
              <w:bottom w:val="nil"/>
              <w:right w:val="single" w:sz="8" w:space="0" w:color="auto"/>
            </w:tcBorders>
            <w:vAlign w:val="center"/>
            <w:hideMark/>
          </w:tcPr>
          <w:p w14:paraId="1896FA16"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99.85%</w:t>
            </w:r>
          </w:p>
        </w:tc>
      </w:tr>
      <w:tr w:rsidR="00C8301F" w:rsidRPr="00C8301F" w14:paraId="59E507F9" w14:textId="77777777" w:rsidTr="00C8301F">
        <w:trPr>
          <w:trHeight w:val="617"/>
        </w:trPr>
        <w:tc>
          <w:tcPr>
            <w:tcW w:w="1045" w:type="dxa"/>
            <w:tcBorders>
              <w:top w:val="single" w:sz="8" w:space="0" w:color="auto"/>
              <w:left w:val="single" w:sz="8" w:space="0" w:color="auto"/>
              <w:bottom w:val="nil"/>
              <w:right w:val="single" w:sz="8" w:space="0" w:color="auto"/>
            </w:tcBorders>
            <w:vAlign w:val="center"/>
            <w:hideMark/>
          </w:tcPr>
          <w:p w14:paraId="19FBE4BE"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2.3</w:t>
            </w:r>
          </w:p>
        </w:tc>
        <w:tc>
          <w:tcPr>
            <w:tcW w:w="2330" w:type="dxa"/>
            <w:tcBorders>
              <w:top w:val="single" w:sz="8" w:space="0" w:color="auto"/>
              <w:left w:val="nil"/>
              <w:bottom w:val="nil"/>
              <w:right w:val="single" w:sz="8" w:space="0" w:color="auto"/>
            </w:tcBorders>
            <w:vAlign w:val="center"/>
            <w:hideMark/>
          </w:tcPr>
          <w:p w14:paraId="6F831B05"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Materiales y suministros</w:t>
            </w:r>
          </w:p>
        </w:tc>
        <w:tc>
          <w:tcPr>
            <w:tcW w:w="1762" w:type="dxa"/>
            <w:tcBorders>
              <w:top w:val="single" w:sz="8" w:space="0" w:color="auto"/>
              <w:left w:val="nil"/>
              <w:bottom w:val="nil"/>
              <w:right w:val="single" w:sz="8" w:space="0" w:color="auto"/>
            </w:tcBorders>
            <w:vAlign w:val="center"/>
            <w:hideMark/>
          </w:tcPr>
          <w:p w14:paraId="13B09265" w14:textId="054FE7BD"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41,433,843.38</w:t>
            </w:r>
          </w:p>
        </w:tc>
        <w:tc>
          <w:tcPr>
            <w:tcW w:w="2192" w:type="dxa"/>
            <w:tcBorders>
              <w:top w:val="single" w:sz="8" w:space="0" w:color="auto"/>
              <w:left w:val="nil"/>
              <w:bottom w:val="nil"/>
              <w:right w:val="single" w:sz="8" w:space="0" w:color="auto"/>
            </w:tcBorders>
            <w:vAlign w:val="center"/>
            <w:hideMark/>
          </w:tcPr>
          <w:p w14:paraId="77ECDEAA" w14:textId="1221BD85"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40,083,717.23</w:t>
            </w:r>
          </w:p>
        </w:tc>
        <w:tc>
          <w:tcPr>
            <w:tcW w:w="1091" w:type="dxa"/>
            <w:tcBorders>
              <w:top w:val="single" w:sz="8" w:space="0" w:color="auto"/>
              <w:left w:val="nil"/>
              <w:bottom w:val="nil"/>
              <w:right w:val="single" w:sz="8" w:space="0" w:color="auto"/>
            </w:tcBorders>
            <w:vAlign w:val="center"/>
            <w:hideMark/>
          </w:tcPr>
          <w:p w14:paraId="552725E1"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96.74%</w:t>
            </w:r>
          </w:p>
        </w:tc>
      </w:tr>
      <w:tr w:rsidR="00C8301F" w:rsidRPr="00C8301F" w14:paraId="6A0573B1" w14:textId="77777777" w:rsidTr="00C8301F">
        <w:trPr>
          <w:trHeight w:val="861"/>
        </w:trPr>
        <w:tc>
          <w:tcPr>
            <w:tcW w:w="1045" w:type="dxa"/>
            <w:tcBorders>
              <w:top w:val="single" w:sz="8" w:space="0" w:color="auto"/>
              <w:left w:val="single" w:sz="8" w:space="0" w:color="auto"/>
              <w:bottom w:val="nil"/>
              <w:right w:val="single" w:sz="8" w:space="0" w:color="auto"/>
            </w:tcBorders>
            <w:vAlign w:val="center"/>
            <w:hideMark/>
          </w:tcPr>
          <w:p w14:paraId="426FB020"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2.6</w:t>
            </w:r>
          </w:p>
        </w:tc>
        <w:tc>
          <w:tcPr>
            <w:tcW w:w="2330" w:type="dxa"/>
            <w:tcBorders>
              <w:top w:val="single" w:sz="8" w:space="0" w:color="auto"/>
              <w:left w:val="nil"/>
              <w:bottom w:val="nil"/>
              <w:right w:val="single" w:sz="8" w:space="0" w:color="auto"/>
            </w:tcBorders>
            <w:vAlign w:val="center"/>
            <w:hideMark/>
          </w:tcPr>
          <w:p w14:paraId="51C49F34"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Bienes muebles, inmuebles e intangibles</w:t>
            </w:r>
          </w:p>
        </w:tc>
        <w:tc>
          <w:tcPr>
            <w:tcW w:w="1762" w:type="dxa"/>
            <w:tcBorders>
              <w:top w:val="single" w:sz="8" w:space="0" w:color="auto"/>
              <w:left w:val="nil"/>
              <w:bottom w:val="nil"/>
              <w:right w:val="single" w:sz="8" w:space="0" w:color="auto"/>
            </w:tcBorders>
            <w:vAlign w:val="center"/>
            <w:hideMark/>
          </w:tcPr>
          <w:p w14:paraId="7F1C7716" w14:textId="767EF914"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39,603,520.75</w:t>
            </w:r>
          </w:p>
        </w:tc>
        <w:tc>
          <w:tcPr>
            <w:tcW w:w="2192" w:type="dxa"/>
            <w:tcBorders>
              <w:top w:val="single" w:sz="8" w:space="0" w:color="auto"/>
              <w:left w:val="nil"/>
              <w:bottom w:val="nil"/>
              <w:right w:val="single" w:sz="8" w:space="0" w:color="auto"/>
            </w:tcBorders>
            <w:vAlign w:val="center"/>
            <w:hideMark/>
          </w:tcPr>
          <w:p w14:paraId="02118819" w14:textId="5CB9A3A6"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39,280,159.80</w:t>
            </w:r>
          </w:p>
        </w:tc>
        <w:tc>
          <w:tcPr>
            <w:tcW w:w="1091" w:type="dxa"/>
            <w:tcBorders>
              <w:top w:val="single" w:sz="8" w:space="0" w:color="auto"/>
              <w:left w:val="nil"/>
              <w:bottom w:val="nil"/>
              <w:right w:val="single" w:sz="8" w:space="0" w:color="auto"/>
            </w:tcBorders>
            <w:vAlign w:val="center"/>
            <w:hideMark/>
          </w:tcPr>
          <w:p w14:paraId="759ED95B"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99.18%</w:t>
            </w:r>
          </w:p>
        </w:tc>
      </w:tr>
      <w:tr w:rsidR="00C8301F" w:rsidRPr="00C8301F" w14:paraId="1DF7EC8E" w14:textId="77777777" w:rsidTr="00C8301F">
        <w:trPr>
          <w:trHeight w:val="552"/>
        </w:trPr>
        <w:tc>
          <w:tcPr>
            <w:tcW w:w="1045" w:type="dxa"/>
            <w:tcBorders>
              <w:top w:val="single" w:sz="8" w:space="0" w:color="auto"/>
              <w:left w:val="single" w:sz="8" w:space="0" w:color="auto"/>
              <w:bottom w:val="single" w:sz="8" w:space="0" w:color="auto"/>
              <w:right w:val="single" w:sz="8" w:space="0" w:color="auto"/>
            </w:tcBorders>
            <w:vAlign w:val="center"/>
            <w:hideMark/>
          </w:tcPr>
          <w:p w14:paraId="6E3432FA"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2.7</w:t>
            </w:r>
          </w:p>
        </w:tc>
        <w:tc>
          <w:tcPr>
            <w:tcW w:w="2330" w:type="dxa"/>
            <w:tcBorders>
              <w:top w:val="single" w:sz="8" w:space="0" w:color="auto"/>
              <w:left w:val="nil"/>
              <w:bottom w:val="single" w:sz="8" w:space="0" w:color="auto"/>
              <w:right w:val="single" w:sz="8" w:space="0" w:color="auto"/>
            </w:tcBorders>
            <w:vAlign w:val="center"/>
            <w:hideMark/>
          </w:tcPr>
          <w:p w14:paraId="63948D51"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Obras</w:t>
            </w:r>
          </w:p>
        </w:tc>
        <w:tc>
          <w:tcPr>
            <w:tcW w:w="1762" w:type="dxa"/>
            <w:tcBorders>
              <w:top w:val="single" w:sz="8" w:space="0" w:color="auto"/>
              <w:left w:val="nil"/>
              <w:bottom w:val="single" w:sz="8" w:space="0" w:color="auto"/>
              <w:right w:val="single" w:sz="8" w:space="0" w:color="auto"/>
            </w:tcBorders>
            <w:vAlign w:val="center"/>
            <w:hideMark/>
          </w:tcPr>
          <w:p w14:paraId="54FE36DD" w14:textId="0C57F786"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59,873,683.79</w:t>
            </w:r>
          </w:p>
        </w:tc>
        <w:tc>
          <w:tcPr>
            <w:tcW w:w="2192" w:type="dxa"/>
            <w:tcBorders>
              <w:top w:val="single" w:sz="8" w:space="0" w:color="auto"/>
              <w:left w:val="nil"/>
              <w:bottom w:val="single" w:sz="8" w:space="0" w:color="auto"/>
              <w:right w:val="single" w:sz="8" w:space="0" w:color="auto"/>
            </w:tcBorders>
            <w:vAlign w:val="center"/>
            <w:hideMark/>
          </w:tcPr>
          <w:p w14:paraId="378B9F57" w14:textId="41CC2809"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49,465,464.16</w:t>
            </w:r>
          </w:p>
        </w:tc>
        <w:tc>
          <w:tcPr>
            <w:tcW w:w="1091" w:type="dxa"/>
            <w:tcBorders>
              <w:top w:val="single" w:sz="8" w:space="0" w:color="auto"/>
              <w:left w:val="nil"/>
              <w:bottom w:val="single" w:sz="8" w:space="0" w:color="auto"/>
              <w:right w:val="single" w:sz="8" w:space="0" w:color="auto"/>
            </w:tcBorders>
            <w:vAlign w:val="center"/>
            <w:hideMark/>
          </w:tcPr>
          <w:p w14:paraId="026CAB65" w14:textId="77777777" w:rsidR="00C8301F" w:rsidRPr="00C8301F" w:rsidRDefault="00C8301F" w:rsidP="00C8301F">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82.62%</w:t>
            </w:r>
          </w:p>
        </w:tc>
      </w:tr>
      <w:tr w:rsidR="00C8301F" w:rsidRPr="00C8301F" w14:paraId="25F85037" w14:textId="77777777" w:rsidTr="00C8301F">
        <w:trPr>
          <w:trHeight w:val="269"/>
        </w:trPr>
        <w:tc>
          <w:tcPr>
            <w:tcW w:w="8422" w:type="dxa"/>
            <w:gridSpan w:val="5"/>
            <w:tcBorders>
              <w:top w:val="nil"/>
              <w:left w:val="nil"/>
              <w:bottom w:val="nil"/>
              <w:right w:val="nil"/>
            </w:tcBorders>
            <w:vAlign w:val="center"/>
            <w:hideMark/>
          </w:tcPr>
          <w:p w14:paraId="4B3AB32B" w14:textId="77777777" w:rsidR="00C8301F" w:rsidRPr="00C8301F" w:rsidRDefault="00C8301F" w:rsidP="00C8301F">
            <w:pPr>
              <w:spacing w:after="0" w:line="240" w:lineRule="auto"/>
              <w:rPr>
                <w:rFonts w:eastAsia="Times New Roman"/>
                <w:color w:val="7F7F7F"/>
                <w:spacing w:val="0"/>
                <w:lang w:eastAsia="es-DO"/>
              </w:rPr>
            </w:pPr>
            <w:r w:rsidRPr="00C8301F">
              <w:rPr>
                <w:rFonts w:eastAsia="Times New Roman"/>
                <w:color w:val="7F7F7F"/>
                <w:spacing w:val="0"/>
                <w:lang w:eastAsia="es-DO"/>
              </w:rPr>
              <w:t>Fuente: SIGEF</w:t>
            </w:r>
          </w:p>
        </w:tc>
      </w:tr>
    </w:tbl>
    <w:p w14:paraId="6232178E" w14:textId="77777777" w:rsidR="00D94438" w:rsidRPr="00A278C9" w:rsidRDefault="00D94438" w:rsidP="00752D02">
      <w:pPr>
        <w:rPr>
          <w:color w:val="808080" w:themeColor="background1" w:themeShade="80"/>
        </w:rPr>
      </w:pPr>
    </w:p>
    <w:p w14:paraId="71121E53" w14:textId="77777777" w:rsidR="005E5B01" w:rsidRDefault="005E5B01" w:rsidP="00752D02">
      <w:pPr>
        <w:rPr>
          <w:color w:val="808080" w:themeColor="background1" w:themeShade="80"/>
        </w:rPr>
      </w:pPr>
    </w:p>
    <w:p w14:paraId="749C4AA8" w14:textId="77777777" w:rsidR="005E5B01" w:rsidRDefault="005E5B01" w:rsidP="00752D02">
      <w:pPr>
        <w:rPr>
          <w:color w:val="808080" w:themeColor="background1" w:themeShade="80"/>
        </w:rPr>
      </w:pPr>
    </w:p>
    <w:p w14:paraId="3541DEB1" w14:textId="77777777" w:rsidR="00A6655D" w:rsidRDefault="00A6655D" w:rsidP="00752D02">
      <w:pPr>
        <w:rPr>
          <w:color w:val="808080" w:themeColor="background1" w:themeShade="80"/>
        </w:rPr>
      </w:pPr>
    </w:p>
    <w:p w14:paraId="03CECF98" w14:textId="22619082" w:rsidR="00517463" w:rsidRPr="00A278C9" w:rsidRDefault="00517463" w:rsidP="00517463">
      <w:pPr>
        <w:spacing w:line="360" w:lineRule="auto"/>
        <w:jc w:val="both"/>
        <w:rPr>
          <w:color w:val="808080" w:themeColor="background1" w:themeShade="80"/>
        </w:rPr>
      </w:pPr>
      <w:r w:rsidRPr="00A278C9">
        <w:rPr>
          <w:color w:val="808080" w:themeColor="background1" w:themeShade="80"/>
        </w:rPr>
        <w:lastRenderedPageBreak/>
        <w:t>Principales logros del área administrativa durante el año:</w:t>
      </w:r>
    </w:p>
    <w:p w14:paraId="5C935D0C" w14:textId="77777777" w:rsidR="00B869D8" w:rsidRPr="00A278C9" w:rsidRDefault="00B869D8"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rPr>
        <w:t>Cumplimiento del 95% en SISCOMPRAS (Indicadores de Uso del Sistema Nacional de Contrataciones Públicas).</w:t>
      </w:r>
    </w:p>
    <w:p w14:paraId="3358582C" w14:textId="233B284A" w:rsidR="007165E0" w:rsidRPr="00A278C9" w:rsidRDefault="007165E0"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rPr>
        <w:t>Ejecución al 100% plan de mantenimiento preventivo de flotilla vehicular según el cronograma de trabajo.</w:t>
      </w:r>
    </w:p>
    <w:p w14:paraId="187C0374" w14:textId="77EF7549" w:rsidR="007165E0" w:rsidRPr="00A278C9" w:rsidRDefault="007165E0"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rPr>
        <w:t>Adquisición de un camión destinado al traslado de materiales y mobiliario, con el propósito de fortalecer la capacidad operativa.</w:t>
      </w:r>
    </w:p>
    <w:p w14:paraId="64546FA1" w14:textId="726922C8" w:rsidR="007165E0" w:rsidRPr="00A278C9" w:rsidRDefault="007165E0"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lang w:val="es-MX"/>
        </w:rPr>
        <w:t>Logramos el 90% de ejecución de limpieza en las instalaciones del CAID.</w:t>
      </w:r>
    </w:p>
    <w:p w14:paraId="2F592A2C" w14:textId="755EB4EE" w:rsidR="00CB7678" w:rsidRPr="005E5B01" w:rsidRDefault="007165E0" w:rsidP="00CB7678">
      <w:pPr>
        <w:pStyle w:val="Prrafodelista"/>
        <w:numPr>
          <w:ilvl w:val="0"/>
          <w:numId w:val="28"/>
        </w:numPr>
        <w:spacing w:line="360" w:lineRule="auto"/>
        <w:jc w:val="both"/>
        <w:rPr>
          <w:color w:val="808080" w:themeColor="background1" w:themeShade="80"/>
        </w:rPr>
      </w:pPr>
      <w:r w:rsidRPr="00A278C9">
        <w:rPr>
          <w:color w:val="808080" w:themeColor="background1" w:themeShade="80"/>
          <w:lang w:val="es-MX"/>
        </w:rPr>
        <w:t>Logramos el 100% de archivos de gestión con los lineamientos de la Ley 481-08 implementado.</w:t>
      </w:r>
    </w:p>
    <w:p w14:paraId="0FD44999" w14:textId="77777777" w:rsidR="005E5B01" w:rsidRPr="005E5B01" w:rsidRDefault="005E5B01" w:rsidP="005E5B01">
      <w:pPr>
        <w:pStyle w:val="Prrafodelista"/>
        <w:spacing w:line="360" w:lineRule="auto"/>
        <w:jc w:val="both"/>
        <w:rPr>
          <w:color w:val="808080" w:themeColor="background1" w:themeShade="80"/>
        </w:rPr>
      </w:pPr>
    </w:p>
    <w:tbl>
      <w:tblPr>
        <w:tblW w:w="6060" w:type="dxa"/>
        <w:jc w:val="center"/>
        <w:tblCellMar>
          <w:left w:w="70" w:type="dxa"/>
          <w:right w:w="70" w:type="dxa"/>
        </w:tblCellMar>
        <w:tblLook w:val="04A0" w:firstRow="1" w:lastRow="0" w:firstColumn="1" w:lastColumn="0" w:noHBand="0" w:noVBand="1"/>
      </w:tblPr>
      <w:tblGrid>
        <w:gridCol w:w="3800"/>
        <w:gridCol w:w="2260"/>
      </w:tblGrid>
      <w:tr w:rsidR="00A278C9" w:rsidRPr="00A278C9" w14:paraId="1E8FEA1F" w14:textId="77777777" w:rsidTr="000245FB">
        <w:trPr>
          <w:trHeight w:val="615"/>
          <w:jc w:val="center"/>
        </w:trPr>
        <w:tc>
          <w:tcPr>
            <w:tcW w:w="6060" w:type="dxa"/>
            <w:gridSpan w:val="2"/>
            <w:tcBorders>
              <w:top w:val="single" w:sz="4" w:space="0" w:color="auto"/>
              <w:left w:val="single" w:sz="4" w:space="0" w:color="auto"/>
              <w:bottom w:val="single" w:sz="4" w:space="0" w:color="auto"/>
              <w:right w:val="single" w:sz="4" w:space="0" w:color="auto"/>
            </w:tcBorders>
            <w:shd w:val="clear" w:color="000000" w:fill="2F5496"/>
            <w:vAlign w:val="center"/>
            <w:hideMark/>
          </w:tcPr>
          <w:p w14:paraId="00001771" w14:textId="6792C894"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FFFFFF" w:themeColor="background1"/>
                <w:spacing w:val="0"/>
                <w:sz w:val="22"/>
                <w:szCs w:val="22"/>
                <w:lang w:eastAsia="es-DO"/>
              </w:rPr>
              <w:t xml:space="preserve">Tabla </w:t>
            </w:r>
            <w:r w:rsidR="005E5B01">
              <w:rPr>
                <w:rFonts w:eastAsia="Times New Roman"/>
                <w:b/>
                <w:bCs/>
                <w:color w:val="FFFFFF" w:themeColor="background1"/>
                <w:spacing w:val="0"/>
                <w:sz w:val="22"/>
                <w:szCs w:val="22"/>
                <w:lang w:eastAsia="es-DO"/>
              </w:rPr>
              <w:t>4</w:t>
            </w:r>
            <w:r w:rsidRPr="00A278C9">
              <w:rPr>
                <w:rFonts w:eastAsia="Times New Roman"/>
                <w:b/>
                <w:bCs/>
                <w:color w:val="FFFFFF" w:themeColor="background1"/>
                <w:spacing w:val="0"/>
                <w:sz w:val="22"/>
                <w:szCs w:val="22"/>
                <w:lang w:eastAsia="es-DO"/>
              </w:rPr>
              <w:t>: Resumen de los procesos de compras 2025</w:t>
            </w:r>
          </w:p>
        </w:tc>
      </w:tr>
      <w:tr w:rsidR="00A278C9" w:rsidRPr="00A278C9" w14:paraId="632F6AEC"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12157737" w14:textId="25E9353A"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 xml:space="preserve">Procesos de </w:t>
            </w:r>
            <w:r w:rsidR="00642195">
              <w:rPr>
                <w:rFonts w:eastAsia="Times New Roman"/>
                <w:b/>
                <w:bCs/>
                <w:color w:val="808080" w:themeColor="background1" w:themeShade="80"/>
                <w:spacing w:val="0"/>
                <w:sz w:val="22"/>
                <w:szCs w:val="22"/>
                <w:lang w:eastAsia="es-DO"/>
              </w:rPr>
              <w:t>c</w:t>
            </w:r>
            <w:r w:rsidR="00642195" w:rsidRPr="00A278C9">
              <w:rPr>
                <w:rFonts w:eastAsia="Times New Roman"/>
                <w:b/>
                <w:bCs/>
                <w:color w:val="808080" w:themeColor="background1" w:themeShade="80"/>
                <w:spacing w:val="0"/>
                <w:sz w:val="22"/>
                <w:szCs w:val="22"/>
                <w:lang w:eastAsia="es-DO"/>
              </w:rPr>
              <w:t xml:space="preserve">ompras </w:t>
            </w:r>
            <w:r w:rsidRPr="00A278C9">
              <w:rPr>
                <w:rFonts w:eastAsia="Times New Roman"/>
                <w:b/>
                <w:bCs/>
                <w:color w:val="808080" w:themeColor="background1" w:themeShade="80"/>
                <w:spacing w:val="0"/>
                <w:sz w:val="22"/>
                <w:szCs w:val="22"/>
                <w:lang w:eastAsia="es-DO"/>
              </w:rPr>
              <w:t>por modalidad</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C8B32F9" w14:textId="77777777"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Cantidad</w:t>
            </w:r>
          </w:p>
        </w:tc>
      </w:tr>
      <w:tr w:rsidR="00A278C9" w:rsidRPr="00A278C9" w14:paraId="2E9FDE52"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2D25D23A" w14:textId="1CAC9E7F"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Licitación </w:t>
            </w:r>
            <w:r w:rsidR="00642195">
              <w:rPr>
                <w:rFonts w:eastAsia="Times New Roman"/>
                <w:color w:val="808080" w:themeColor="background1" w:themeShade="80"/>
                <w:spacing w:val="0"/>
                <w:sz w:val="20"/>
                <w:szCs w:val="20"/>
                <w:lang w:eastAsia="es-DO"/>
              </w:rPr>
              <w:t>p</w:t>
            </w:r>
            <w:r w:rsidR="00642195" w:rsidRPr="00A278C9">
              <w:rPr>
                <w:rFonts w:eastAsia="Times New Roman"/>
                <w:color w:val="808080" w:themeColor="background1" w:themeShade="80"/>
                <w:spacing w:val="0"/>
                <w:sz w:val="20"/>
                <w:szCs w:val="20"/>
                <w:lang w:eastAsia="es-DO"/>
              </w:rPr>
              <w:t xml:space="preserve">ública </w:t>
            </w:r>
            <w:r w:rsidR="00642195">
              <w:rPr>
                <w:rFonts w:eastAsia="Times New Roman"/>
                <w:color w:val="808080" w:themeColor="background1" w:themeShade="80"/>
                <w:spacing w:val="0"/>
                <w:sz w:val="20"/>
                <w:szCs w:val="20"/>
                <w:lang w:eastAsia="es-DO"/>
              </w:rPr>
              <w:t>n</w:t>
            </w:r>
            <w:r w:rsidR="00642195" w:rsidRPr="00A278C9">
              <w:rPr>
                <w:rFonts w:eastAsia="Times New Roman"/>
                <w:color w:val="808080" w:themeColor="background1" w:themeShade="80"/>
                <w:spacing w:val="0"/>
                <w:sz w:val="20"/>
                <w:szCs w:val="20"/>
                <w:lang w:eastAsia="es-DO"/>
              </w:rPr>
              <w:t>acional</w:t>
            </w:r>
          </w:p>
        </w:tc>
        <w:tc>
          <w:tcPr>
            <w:tcW w:w="2260" w:type="dxa"/>
            <w:tcBorders>
              <w:top w:val="single" w:sz="4" w:space="0" w:color="auto"/>
              <w:left w:val="single" w:sz="4" w:space="0" w:color="auto"/>
              <w:bottom w:val="single" w:sz="4" w:space="0" w:color="auto"/>
              <w:right w:val="single" w:sz="4" w:space="0" w:color="auto"/>
            </w:tcBorders>
            <w:vAlign w:val="center"/>
            <w:hideMark/>
          </w:tcPr>
          <w:p w14:paraId="1EFEC387" w14:textId="77777777" w:rsidR="007165E0" w:rsidRPr="00A278C9" w:rsidRDefault="007165E0" w:rsidP="000245FB">
            <w:pPr>
              <w:spacing w:after="0" w:line="240" w:lineRule="auto"/>
              <w:jc w:val="center"/>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1</w:t>
            </w:r>
          </w:p>
        </w:tc>
      </w:tr>
      <w:tr w:rsidR="00A278C9" w:rsidRPr="00A278C9" w14:paraId="5DE6B250"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4620C62E" w14:textId="2549298F"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Subasta </w:t>
            </w:r>
            <w:r w:rsidR="00642195">
              <w:rPr>
                <w:rFonts w:eastAsia="Times New Roman"/>
                <w:color w:val="808080" w:themeColor="background1" w:themeShade="80"/>
                <w:spacing w:val="0"/>
                <w:sz w:val="20"/>
                <w:szCs w:val="20"/>
                <w:lang w:eastAsia="es-DO"/>
              </w:rPr>
              <w:t>i</w:t>
            </w:r>
            <w:r w:rsidR="00642195" w:rsidRPr="00A278C9">
              <w:rPr>
                <w:rFonts w:eastAsia="Times New Roman"/>
                <w:color w:val="808080" w:themeColor="background1" w:themeShade="80"/>
                <w:spacing w:val="0"/>
                <w:sz w:val="20"/>
                <w:szCs w:val="20"/>
                <w:lang w:eastAsia="es-DO"/>
              </w:rPr>
              <w:t>nversa</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25FBD1B" w14:textId="77777777" w:rsidR="007165E0" w:rsidRPr="00A278C9" w:rsidRDefault="007165E0" w:rsidP="000245FB">
            <w:pPr>
              <w:spacing w:after="0" w:line="240" w:lineRule="auto"/>
              <w:jc w:val="center"/>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1</w:t>
            </w:r>
          </w:p>
        </w:tc>
      </w:tr>
      <w:tr w:rsidR="00A278C9" w:rsidRPr="00A278C9" w14:paraId="361D3F67"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76538A7D" w14:textId="02CC0801"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Comparación de </w:t>
            </w:r>
            <w:r w:rsidR="00642195">
              <w:rPr>
                <w:rFonts w:eastAsia="Times New Roman"/>
                <w:color w:val="808080" w:themeColor="background1" w:themeShade="80"/>
                <w:spacing w:val="0"/>
                <w:sz w:val="20"/>
                <w:szCs w:val="20"/>
                <w:lang w:eastAsia="es-DO"/>
              </w:rPr>
              <w:t>p</w:t>
            </w:r>
            <w:r w:rsidR="00642195" w:rsidRPr="00A278C9">
              <w:rPr>
                <w:rFonts w:eastAsia="Times New Roman"/>
                <w:color w:val="808080" w:themeColor="background1" w:themeShade="80"/>
                <w:spacing w:val="0"/>
                <w:sz w:val="20"/>
                <w:szCs w:val="20"/>
                <w:lang w:eastAsia="es-DO"/>
              </w:rPr>
              <w:t>recios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DF4DF08" w14:textId="77777777" w:rsidR="007165E0" w:rsidRPr="00A278C9" w:rsidRDefault="007165E0" w:rsidP="000245FB">
            <w:pPr>
              <w:spacing w:after="0" w:line="240" w:lineRule="auto"/>
              <w:jc w:val="center"/>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13</w:t>
            </w:r>
          </w:p>
        </w:tc>
      </w:tr>
      <w:tr w:rsidR="00A278C9" w:rsidRPr="00A278C9" w14:paraId="27566D2F"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1B1611E3" w14:textId="77777777"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Compras menores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8B8DF2C" w14:textId="77777777" w:rsidR="007165E0" w:rsidRPr="00A278C9" w:rsidRDefault="007165E0" w:rsidP="000245FB">
            <w:pPr>
              <w:spacing w:after="0" w:line="240" w:lineRule="auto"/>
              <w:jc w:val="center"/>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117</w:t>
            </w:r>
          </w:p>
        </w:tc>
      </w:tr>
      <w:tr w:rsidR="00A278C9" w:rsidRPr="00A278C9" w14:paraId="03A3670B" w14:textId="77777777" w:rsidTr="000245FB">
        <w:trPr>
          <w:trHeight w:val="315"/>
          <w:jc w:val="center"/>
        </w:trPr>
        <w:tc>
          <w:tcPr>
            <w:tcW w:w="3800" w:type="dxa"/>
            <w:tcBorders>
              <w:top w:val="single" w:sz="4" w:space="0" w:color="auto"/>
              <w:left w:val="single" w:sz="4" w:space="0" w:color="auto"/>
              <w:bottom w:val="single" w:sz="4" w:space="0" w:color="auto"/>
              <w:right w:val="single" w:sz="4" w:space="0" w:color="auto"/>
            </w:tcBorders>
            <w:vAlign w:val="center"/>
            <w:hideMark/>
          </w:tcPr>
          <w:p w14:paraId="39A76184" w14:textId="4A3F8BBB"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Compras </w:t>
            </w:r>
            <w:r w:rsidR="00642195">
              <w:rPr>
                <w:rFonts w:eastAsia="Times New Roman"/>
                <w:color w:val="808080" w:themeColor="background1" w:themeShade="80"/>
                <w:spacing w:val="0"/>
                <w:sz w:val="20"/>
                <w:szCs w:val="20"/>
                <w:lang w:eastAsia="es-DO"/>
              </w:rPr>
              <w:t>p</w:t>
            </w:r>
            <w:r w:rsidR="00642195" w:rsidRPr="00A278C9">
              <w:rPr>
                <w:rFonts w:eastAsia="Times New Roman"/>
                <w:color w:val="808080" w:themeColor="background1" w:themeShade="80"/>
                <w:spacing w:val="0"/>
                <w:sz w:val="20"/>
                <w:szCs w:val="20"/>
                <w:lang w:eastAsia="es-DO"/>
              </w:rPr>
              <w:t xml:space="preserve">or </w:t>
            </w:r>
            <w:r w:rsidR="00642195">
              <w:rPr>
                <w:rFonts w:eastAsia="Times New Roman"/>
                <w:color w:val="808080" w:themeColor="background1" w:themeShade="80"/>
                <w:spacing w:val="0"/>
                <w:sz w:val="20"/>
                <w:szCs w:val="20"/>
                <w:lang w:eastAsia="es-DO"/>
              </w:rPr>
              <w:t>d</w:t>
            </w:r>
            <w:r w:rsidR="00642195" w:rsidRPr="00A278C9">
              <w:rPr>
                <w:rFonts w:eastAsia="Times New Roman"/>
                <w:color w:val="808080" w:themeColor="background1" w:themeShade="80"/>
                <w:spacing w:val="0"/>
                <w:sz w:val="20"/>
                <w:szCs w:val="20"/>
                <w:lang w:eastAsia="es-DO"/>
              </w:rPr>
              <w:t xml:space="preserve">ebajo </w:t>
            </w:r>
            <w:r w:rsidR="00642195">
              <w:rPr>
                <w:rFonts w:eastAsia="Times New Roman"/>
                <w:color w:val="808080" w:themeColor="background1" w:themeShade="80"/>
                <w:spacing w:val="0"/>
                <w:sz w:val="20"/>
                <w:szCs w:val="20"/>
                <w:lang w:eastAsia="es-DO"/>
              </w:rPr>
              <w:t>d</w:t>
            </w:r>
            <w:r w:rsidR="00642195" w:rsidRPr="00A278C9">
              <w:rPr>
                <w:rFonts w:eastAsia="Times New Roman"/>
                <w:color w:val="808080" w:themeColor="background1" w:themeShade="80"/>
                <w:spacing w:val="0"/>
                <w:sz w:val="20"/>
                <w:szCs w:val="20"/>
                <w:lang w:eastAsia="es-DO"/>
              </w:rPr>
              <w:t xml:space="preserve">el </w:t>
            </w:r>
            <w:r w:rsidR="00642195">
              <w:rPr>
                <w:rFonts w:eastAsia="Times New Roman"/>
                <w:color w:val="808080" w:themeColor="background1" w:themeShade="80"/>
                <w:spacing w:val="0"/>
                <w:sz w:val="20"/>
                <w:szCs w:val="20"/>
                <w:lang w:eastAsia="es-DO"/>
              </w:rPr>
              <w:t>u</w:t>
            </w:r>
            <w:r w:rsidR="00642195" w:rsidRPr="00A278C9">
              <w:rPr>
                <w:rFonts w:eastAsia="Times New Roman"/>
                <w:color w:val="808080" w:themeColor="background1" w:themeShade="80"/>
                <w:spacing w:val="0"/>
                <w:sz w:val="20"/>
                <w:szCs w:val="20"/>
                <w:lang w:eastAsia="es-DO"/>
              </w:rPr>
              <w:t xml:space="preserve">mbral </w:t>
            </w:r>
            <w:r w:rsidRPr="00A278C9">
              <w:rPr>
                <w:rFonts w:eastAsia="Times New Roman"/>
                <w:color w:val="808080" w:themeColor="background1" w:themeShade="80"/>
                <w:spacing w:val="0"/>
                <w:sz w:val="20"/>
                <w:szCs w:val="20"/>
                <w:lang w:eastAsia="es-DO"/>
              </w:rPr>
              <w:t>mínimo</w:t>
            </w:r>
          </w:p>
        </w:tc>
        <w:tc>
          <w:tcPr>
            <w:tcW w:w="2260" w:type="dxa"/>
            <w:tcBorders>
              <w:top w:val="single" w:sz="4" w:space="0" w:color="auto"/>
              <w:left w:val="single" w:sz="4" w:space="0" w:color="auto"/>
              <w:bottom w:val="single" w:sz="4" w:space="0" w:color="auto"/>
              <w:right w:val="single" w:sz="4" w:space="0" w:color="auto"/>
            </w:tcBorders>
            <w:vAlign w:val="center"/>
            <w:hideMark/>
          </w:tcPr>
          <w:p w14:paraId="6554DCB1" w14:textId="0992F5BE" w:rsidR="007165E0" w:rsidRPr="00A278C9" w:rsidRDefault="007165E0" w:rsidP="000245FB">
            <w:pPr>
              <w:spacing w:after="0" w:line="240" w:lineRule="auto"/>
              <w:jc w:val="center"/>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6</w:t>
            </w:r>
            <w:r w:rsidR="00FD63AA">
              <w:rPr>
                <w:rFonts w:eastAsia="Times New Roman"/>
                <w:color w:val="808080" w:themeColor="background1" w:themeShade="80"/>
                <w:spacing w:val="0"/>
                <w:sz w:val="22"/>
                <w:szCs w:val="22"/>
                <w:lang w:eastAsia="es-DO"/>
              </w:rPr>
              <w:t>7</w:t>
            </w:r>
          </w:p>
        </w:tc>
      </w:tr>
      <w:tr w:rsidR="00A278C9" w:rsidRPr="00A278C9" w14:paraId="0D8A511A" w14:textId="77777777" w:rsidTr="000245FB">
        <w:trPr>
          <w:trHeight w:val="315"/>
          <w:jc w:val="center"/>
        </w:trPr>
        <w:tc>
          <w:tcPr>
            <w:tcW w:w="3800" w:type="dxa"/>
            <w:tcBorders>
              <w:top w:val="single" w:sz="4" w:space="0" w:color="auto"/>
              <w:left w:val="single" w:sz="8" w:space="0" w:color="auto"/>
              <w:bottom w:val="single" w:sz="8" w:space="0" w:color="auto"/>
              <w:right w:val="single" w:sz="8" w:space="0" w:color="auto"/>
            </w:tcBorders>
            <w:vAlign w:val="center"/>
            <w:hideMark/>
          </w:tcPr>
          <w:p w14:paraId="2EB4C453" w14:textId="77777777" w:rsidR="007165E0" w:rsidRPr="00A278C9" w:rsidRDefault="007165E0" w:rsidP="000245FB">
            <w:pPr>
              <w:spacing w:after="0" w:line="240" w:lineRule="auto"/>
              <w:rPr>
                <w:rFonts w:eastAsia="Times New Roman"/>
                <w:b/>
                <w:bCs/>
                <w:color w:val="808080" w:themeColor="background1" w:themeShade="80"/>
                <w:spacing w:val="0"/>
                <w:sz w:val="20"/>
                <w:szCs w:val="20"/>
                <w:lang w:eastAsia="es-DO"/>
              </w:rPr>
            </w:pPr>
            <w:r w:rsidRPr="00A278C9">
              <w:rPr>
                <w:rFonts w:eastAsia="Times New Roman"/>
                <w:b/>
                <w:bCs/>
                <w:color w:val="808080" w:themeColor="background1" w:themeShade="80"/>
                <w:spacing w:val="0"/>
                <w:sz w:val="20"/>
                <w:szCs w:val="20"/>
                <w:lang w:eastAsia="es-DO"/>
              </w:rPr>
              <w:t>Total</w:t>
            </w:r>
          </w:p>
        </w:tc>
        <w:tc>
          <w:tcPr>
            <w:tcW w:w="2260" w:type="dxa"/>
            <w:tcBorders>
              <w:top w:val="single" w:sz="4" w:space="0" w:color="auto"/>
              <w:left w:val="nil"/>
              <w:bottom w:val="single" w:sz="8" w:space="0" w:color="auto"/>
              <w:right w:val="single" w:sz="8" w:space="0" w:color="auto"/>
            </w:tcBorders>
            <w:vAlign w:val="center"/>
            <w:hideMark/>
          </w:tcPr>
          <w:p w14:paraId="67DC67E3" w14:textId="6691C772"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19</w:t>
            </w:r>
            <w:r w:rsidR="004D75EB">
              <w:rPr>
                <w:rFonts w:eastAsia="Times New Roman"/>
                <w:b/>
                <w:bCs/>
                <w:color w:val="808080" w:themeColor="background1" w:themeShade="80"/>
                <w:spacing w:val="0"/>
                <w:sz w:val="22"/>
                <w:szCs w:val="22"/>
                <w:lang w:eastAsia="es-DO"/>
              </w:rPr>
              <w:t>9</w:t>
            </w:r>
          </w:p>
        </w:tc>
      </w:tr>
    </w:tbl>
    <w:p w14:paraId="464582E2" w14:textId="57A6BD76" w:rsidR="007165E0" w:rsidRPr="005E5B01" w:rsidRDefault="007165E0" w:rsidP="00B2315E">
      <w:pPr>
        <w:pStyle w:val="Prrafodelista"/>
        <w:rPr>
          <w:color w:val="808080" w:themeColor="background1" w:themeShade="80"/>
        </w:rPr>
      </w:pPr>
      <w:r w:rsidRPr="00B2315E">
        <w:rPr>
          <w:rFonts w:eastAsia="Times New Roman"/>
          <w:color w:val="808080" w:themeColor="background1" w:themeShade="80"/>
          <w:spacing w:val="0"/>
          <w:lang w:eastAsia="es-DO"/>
        </w:rPr>
        <w:t xml:space="preserve">     Fuente: SIGEF</w:t>
      </w:r>
    </w:p>
    <w:tbl>
      <w:tblPr>
        <w:tblW w:w="7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0"/>
        <w:gridCol w:w="2680"/>
      </w:tblGrid>
      <w:tr w:rsidR="00A278C9" w:rsidRPr="00A278C9" w14:paraId="6495EB18" w14:textId="77777777" w:rsidTr="007165E0">
        <w:trPr>
          <w:trHeight w:val="615"/>
          <w:jc w:val="center"/>
        </w:trPr>
        <w:tc>
          <w:tcPr>
            <w:tcW w:w="7120" w:type="dxa"/>
            <w:gridSpan w:val="2"/>
            <w:shd w:val="clear" w:color="000000" w:fill="2F5496"/>
            <w:vAlign w:val="center"/>
            <w:hideMark/>
          </w:tcPr>
          <w:p w14:paraId="73BAE952" w14:textId="132D4F35"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FFFFFF" w:themeColor="background1"/>
                <w:spacing w:val="0"/>
                <w:sz w:val="22"/>
                <w:szCs w:val="22"/>
                <w:lang w:eastAsia="es-DO"/>
              </w:rPr>
              <w:t xml:space="preserve">Tabla </w:t>
            </w:r>
            <w:r w:rsidR="005E5B01">
              <w:rPr>
                <w:rFonts w:eastAsia="Times New Roman"/>
                <w:b/>
                <w:bCs/>
                <w:color w:val="FFFFFF" w:themeColor="background1"/>
                <w:spacing w:val="0"/>
                <w:sz w:val="22"/>
                <w:szCs w:val="22"/>
                <w:lang w:eastAsia="es-DO"/>
              </w:rPr>
              <w:t>5</w:t>
            </w:r>
            <w:r w:rsidRPr="00A278C9">
              <w:rPr>
                <w:rFonts w:eastAsia="Times New Roman"/>
                <w:b/>
                <w:bCs/>
                <w:color w:val="FFFFFF" w:themeColor="background1"/>
                <w:spacing w:val="0"/>
                <w:sz w:val="22"/>
                <w:szCs w:val="22"/>
                <w:lang w:eastAsia="es-DO"/>
              </w:rPr>
              <w:t>: Montos totales adjudicados por modalidad de compra en 2025</w:t>
            </w:r>
          </w:p>
        </w:tc>
      </w:tr>
      <w:tr w:rsidR="00A278C9" w:rsidRPr="00A278C9" w14:paraId="15F175E9" w14:textId="77777777" w:rsidTr="007165E0">
        <w:trPr>
          <w:trHeight w:val="315"/>
          <w:jc w:val="center"/>
        </w:trPr>
        <w:tc>
          <w:tcPr>
            <w:tcW w:w="4440" w:type="dxa"/>
            <w:vAlign w:val="center"/>
            <w:hideMark/>
          </w:tcPr>
          <w:p w14:paraId="6668DEBE" w14:textId="02E06D76"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 xml:space="preserve">Procesos de </w:t>
            </w:r>
            <w:r w:rsidR="00642195">
              <w:rPr>
                <w:rFonts w:eastAsia="Times New Roman"/>
                <w:b/>
                <w:bCs/>
                <w:color w:val="808080" w:themeColor="background1" w:themeShade="80"/>
                <w:spacing w:val="0"/>
                <w:sz w:val="22"/>
                <w:szCs w:val="22"/>
                <w:lang w:eastAsia="es-DO"/>
              </w:rPr>
              <w:t>c</w:t>
            </w:r>
            <w:r w:rsidR="00642195" w:rsidRPr="00A278C9">
              <w:rPr>
                <w:rFonts w:eastAsia="Times New Roman"/>
                <w:b/>
                <w:bCs/>
                <w:color w:val="808080" w:themeColor="background1" w:themeShade="80"/>
                <w:spacing w:val="0"/>
                <w:sz w:val="22"/>
                <w:szCs w:val="22"/>
                <w:lang w:eastAsia="es-DO"/>
              </w:rPr>
              <w:t xml:space="preserve">ompras </w:t>
            </w:r>
            <w:r w:rsidRPr="00A278C9">
              <w:rPr>
                <w:rFonts w:eastAsia="Times New Roman"/>
                <w:b/>
                <w:bCs/>
                <w:color w:val="808080" w:themeColor="background1" w:themeShade="80"/>
                <w:spacing w:val="0"/>
                <w:sz w:val="22"/>
                <w:szCs w:val="22"/>
                <w:lang w:eastAsia="es-DO"/>
              </w:rPr>
              <w:t>por modalidad</w:t>
            </w:r>
          </w:p>
        </w:tc>
        <w:tc>
          <w:tcPr>
            <w:tcW w:w="2680" w:type="dxa"/>
            <w:vAlign w:val="center"/>
            <w:hideMark/>
          </w:tcPr>
          <w:p w14:paraId="603615DC" w14:textId="77777777" w:rsidR="007165E0" w:rsidRPr="00A278C9" w:rsidRDefault="007165E0" w:rsidP="000245FB">
            <w:pPr>
              <w:spacing w:after="0" w:line="240" w:lineRule="auto"/>
              <w:jc w:val="center"/>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Montos</w:t>
            </w:r>
          </w:p>
        </w:tc>
      </w:tr>
      <w:tr w:rsidR="00A278C9" w:rsidRPr="00A278C9" w14:paraId="2ACAFA00" w14:textId="77777777" w:rsidTr="007165E0">
        <w:trPr>
          <w:trHeight w:val="315"/>
          <w:jc w:val="center"/>
        </w:trPr>
        <w:tc>
          <w:tcPr>
            <w:tcW w:w="4440" w:type="dxa"/>
            <w:vAlign w:val="center"/>
            <w:hideMark/>
          </w:tcPr>
          <w:p w14:paraId="6B452F14" w14:textId="76D40A40"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Comparación de </w:t>
            </w:r>
            <w:r w:rsidR="00642195">
              <w:rPr>
                <w:rFonts w:eastAsia="Times New Roman"/>
                <w:color w:val="808080" w:themeColor="background1" w:themeShade="80"/>
                <w:spacing w:val="0"/>
                <w:sz w:val="20"/>
                <w:szCs w:val="20"/>
                <w:lang w:eastAsia="es-DO"/>
              </w:rPr>
              <w:t>p</w:t>
            </w:r>
            <w:r w:rsidRPr="00A278C9">
              <w:rPr>
                <w:rFonts w:eastAsia="Times New Roman"/>
                <w:color w:val="808080" w:themeColor="background1" w:themeShade="80"/>
                <w:spacing w:val="0"/>
                <w:sz w:val="20"/>
                <w:szCs w:val="20"/>
                <w:lang w:eastAsia="es-DO"/>
              </w:rPr>
              <w:t>recios</w:t>
            </w:r>
          </w:p>
        </w:tc>
        <w:tc>
          <w:tcPr>
            <w:tcW w:w="2680" w:type="dxa"/>
            <w:vAlign w:val="center"/>
            <w:hideMark/>
          </w:tcPr>
          <w:p w14:paraId="582BFE63" w14:textId="77777777" w:rsidR="007165E0" w:rsidRPr="00A278C9" w:rsidRDefault="007165E0" w:rsidP="000245FB">
            <w:pPr>
              <w:spacing w:after="0" w:line="240" w:lineRule="auto"/>
              <w:jc w:val="right"/>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RD$ 113,610,543.00</w:t>
            </w:r>
          </w:p>
        </w:tc>
      </w:tr>
      <w:tr w:rsidR="00A278C9" w:rsidRPr="00A278C9" w14:paraId="35A883FB" w14:textId="77777777" w:rsidTr="007165E0">
        <w:trPr>
          <w:trHeight w:val="315"/>
          <w:jc w:val="center"/>
        </w:trPr>
        <w:tc>
          <w:tcPr>
            <w:tcW w:w="4440" w:type="dxa"/>
            <w:vAlign w:val="center"/>
            <w:hideMark/>
          </w:tcPr>
          <w:p w14:paraId="47E5AA44" w14:textId="77777777"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Monto total adjudicado a MiPymes y MiPymes mujer</w:t>
            </w:r>
          </w:p>
        </w:tc>
        <w:tc>
          <w:tcPr>
            <w:tcW w:w="2680" w:type="dxa"/>
            <w:vAlign w:val="center"/>
            <w:hideMark/>
          </w:tcPr>
          <w:p w14:paraId="50C1CB7E" w14:textId="77777777" w:rsidR="007165E0" w:rsidRPr="00A278C9" w:rsidRDefault="007165E0" w:rsidP="000245FB">
            <w:pPr>
              <w:spacing w:after="0" w:line="240" w:lineRule="auto"/>
              <w:jc w:val="right"/>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RD$ 112,472,655.00</w:t>
            </w:r>
          </w:p>
        </w:tc>
      </w:tr>
      <w:tr w:rsidR="00A278C9" w:rsidRPr="00A278C9" w14:paraId="09EC7204" w14:textId="77777777" w:rsidTr="007165E0">
        <w:trPr>
          <w:trHeight w:val="315"/>
          <w:jc w:val="center"/>
        </w:trPr>
        <w:tc>
          <w:tcPr>
            <w:tcW w:w="4440" w:type="dxa"/>
            <w:vAlign w:val="center"/>
            <w:hideMark/>
          </w:tcPr>
          <w:p w14:paraId="1CDBFA8B" w14:textId="77777777"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Compras menores</w:t>
            </w:r>
          </w:p>
        </w:tc>
        <w:tc>
          <w:tcPr>
            <w:tcW w:w="2680" w:type="dxa"/>
            <w:vAlign w:val="center"/>
            <w:hideMark/>
          </w:tcPr>
          <w:p w14:paraId="3E276F7A" w14:textId="77777777" w:rsidR="007165E0" w:rsidRPr="00A278C9" w:rsidRDefault="007165E0" w:rsidP="000245FB">
            <w:pPr>
              <w:spacing w:after="0" w:line="240" w:lineRule="auto"/>
              <w:jc w:val="right"/>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RD$ 68,154,619.00</w:t>
            </w:r>
          </w:p>
        </w:tc>
      </w:tr>
      <w:tr w:rsidR="00A278C9" w:rsidRPr="00A278C9" w14:paraId="359964E3" w14:textId="77777777" w:rsidTr="007165E0">
        <w:trPr>
          <w:trHeight w:val="315"/>
          <w:jc w:val="center"/>
        </w:trPr>
        <w:tc>
          <w:tcPr>
            <w:tcW w:w="4440" w:type="dxa"/>
            <w:vAlign w:val="center"/>
            <w:hideMark/>
          </w:tcPr>
          <w:p w14:paraId="4EDEBCFF" w14:textId="1A394437"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Licitación </w:t>
            </w:r>
            <w:r w:rsidR="001F0477">
              <w:rPr>
                <w:rFonts w:eastAsia="Times New Roman"/>
                <w:color w:val="808080" w:themeColor="background1" w:themeShade="80"/>
                <w:spacing w:val="0"/>
                <w:sz w:val="20"/>
                <w:szCs w:val="20"/>
                <w:lang w:eastAsia="es-DO"/>
              </w:rPr>
              <w:t>p</w:t>
            </w:r>
            <w:r w:rsidR="001F0477" w:rsidRPr="00A278C9">
              <w:rPr>
                <w:rFonts w:eastAsia="Times New Roman"/>
                <w:color w:val="808080" w:themeColor="background1" w:themeShade="80"/>
                <w:spacing w:val="0"/>
                <w:sz w:val="20"/>
                <w:szCs w:val="20"/>
                <w:lang w:eastAsia="es-DO"/>
              </w:rPr>
              <w:t xml:space="preserve">ública </w:t>
            </w:r>
            <w:r w:rsidR="001F0477">
              <w:rPr>
                <w:rFonts w:eastAsia="Times New Roman"/>
                <w:color w:val="808080" w:themeColor="background1" w:themeShade="80"/>
                <w:spacing w:val="0"/>
                <w:sz w:val="20"/>
                <w:szCs w:val="20"/>
                <w:lang w:eastAsia="es-DO"/>
              </w:rPr>
              <w:t>n</w:t>
            </w:r>
            <w:r w:rsidR="001F0477" w:rsidRPr="00A278C9">
              <w:rPr>
                <w:rFonts w:eastAsia="Times New Roman"/>
                <w:color w:val="808080" w:themeColor="background1" w:themeShade="80"/>
                <w:spacing w:val="0"/>
                <w:sz w:val="20"/>
                <w:szCs w:val="20"/>
                <w:lang w:eastAsia="es-DO"/>
              </w:rPr>
              <w:t>acional</w:t>
            </w:r>
          </w:p>
        </w:tc>
        <w:tc>
          <w:tcPr>
            <w:tcW w:w="2680" w:type="dxa"/>
            <w:vAlign w:val="center"/>
            <w:hideMark/>
          </w:tcPr>
          <w:p w14:paraId="52056FA8" w14:textId="77777777" w:rsidR="007165E0" w:rsidRPr="00A278C9" w:rsidRDefault="007165E0" w:rsidP="000245FB">
            <w:pPr>
              <w:spacing w:after="0" w:line="240" w:lineRule="auto"/>
              <w:jc w:val="right"/>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RD$ 9,749,995.00</w:t>
            </w:r>
          </w:p>
        </w:tc>
      </w:tr>
      <w:tr w:rsidR="00A278C9" w:rsidRPr="00A278C9" w14:paraId="1C0142C4" w14:textId="77777777" w:rsidTr="007165E0">
        <w:trPr>
          <w:trHeight w:val="315"/>
          <w:jc w:val="center"/>
        </w:trPr>
        <w:tc>
          <w:tcPr>
            <w:tcW w:w="4440" w:type="dxa"/>
            <w:vAlign w:val="center"/>
            <w:hideMark/>
          </w:tcPr>
          <w:p w14:paraId="58C01EAC" w14:textId="5779B8DB" w:rsidR="007165E0" w:rsidRPr="00A278C9" w:rsidRDefault="007165E0" w:rsidP="000245FB">
            <w:pPr>
              <w:spacing w:after="0" w:line="240" w:lineRule="auto"/>
              <w:rPr>
                <w:rFonts w:eastAsia="Times New Roman"/>
                <w:color w:val="808080" w:themeColor="background1" w:themeShade="80"/>
                <w:spacing w:val="0"/>
                <w:sz w:val="20"/>
                <w:szCs w:val="20"/>
                <w:lang w:eastAsia="es-DO"/>
              </w:rPr>
            </w:pPr>
            <w:r w:rsidRPr="00A278C9">
              <w:rPr>
                <w:rFonts w:eastAsia="Times New Roman"/>
                <w:color w:val="808080" w:themeColor="background1" w:themeShade="80"/>
                <w:spacing w:val="0"/>
                <w:sz w:val="20"/>
                <w:szCs w:val="20"/>
                <w:lang w:eastAsia="es-DO"/>
              </w:rPr>
              <w:t xml:space="preserve">Compras </w:t>
            </w:r>
            <w:r w:rsidR="001F0477">
              <w:rPr>
                <w:rFonts w:eastAsia="Times New Roman"/>
                <w:color w:val="808080" w:themeColor="background1" w:themeShade="80"/>
                <w:spacing w:val="0"/>
                <w:sz w:val="20"/>
                <w:szCs w:val="20"/>
                <w:lang w:eastAsia="es-DO"/>
              </w:rPr>
              <w:t>p</w:t>
            </w:r>
            <w:r w:rsidR="001F0477" w:rsidRPr="00A278C9">
              <w:rPr>
                <w:rFonts w:eastAsia="Times New Roman"/>
                <w:color w:val="808080" w:themeColor="background1" w:themeShade="80"/>
                <w:spacing w:val="0"/>
                <w:sz w:val="20"/>
                <w:szCs w:val="20"/>
                <w:lang w:eastAsia="es-DO"/>
              </w:rPr>
              <w:t xml:space="preserve">or </w:t>
            </w:r>
            <w:r w:rsidR="001F0477">
              <w:rPr>
                <w:rFonts w:eastAsia="Times New Roman"/>
                <w:color w:val="808080" w:themeColor="background1" w:themeShade="80"/>
                <w:spacing w:val="0"/>
                <w:sz w:val="20"/>
                <w:szCs w:val="20"/>
                <w:lang w:eastAsia="es-DO"/>
              </w:rPr>
              <w:t>d</w:t>
            </w:r>
            <w:r w:rsidR="001F0477" w:rsidRPr="00A278C9">
              <w:rPr>
                <w:rFonts w:eastAsia="Times New Roman"/>
                <w:color w:val="808080" w:themeColor="background1" w:themeShade="80"/>
                <w:spacing w:val="0"/>
                <w:sz w:val="20"/>
                <w:szCs w:val="20"/>
                <w:lang w:eastAsia="es-DO"/>
              </w:rPr>
              <w:t xml:space="preserve">ebajo </w:t>
            </w:r>
            <w:r w:rsidR="001F0477">
              <w:rPr>
                <w:rFonts w:eastAsia="Times New Roman"/>
                <w:color w:val="808080" w:themeColor="background1" w:themeShade="80"/>
                <w:spacing w:val="0"/>
                <w:sz w:val="20"/>
                <w:szCs w:val="20"/>
                <w:lang w:eastAsia="es-DO"/>
              </w:rPr>
              <w:t>d</w:t>
            </w:r>
            <w:r w:rsidR="001F0477" w:rsidRPr="00A278C9">
              <w:rPr>
                <w:rFonts w:eastAsia="Times New Roman"/>
                <w:color w:val="808080" w:themeColor="background1" w:themeShade="80"/>
                <w:spacing w:val="0"/>
                <w:sz w:val="20"/>
                <w:szCs w:val="20"/>
                <w:lang w:eastAsia="es-DO"/>
              </w:rPr>
              <w:t xml:space="preserve">el </w:t>
            </w:r>
            <w:r w:rsidR="001F0477">
              <w:rPr>
                <w:rFonts w:eastAsia="Times New Roman"/>
                <w:color w:val="808080" w:themeColor="background1" w:themeShade="80"/>
                <w:spacing w:val="0"/>
                <w:sz w:val="20"/>
                <w:szCs w:val="20"/>
                <w:lang w:eastAsia="es-DO"/>
              </w:rPr>
              <w:t>u</w:t>
            </w:r>
            <w:r w:rsidR="001F0477" w:rsidRPr="00A278C9">
              <w:rPr>
                <w:rFonts w:eastAsia="Times New Roman"/>
                <w:color w:val="808080" w:themeColor="background1" w:themeShade="80"/>
                <w:spacing w:val="0"/>
                <w:sz w:val="20"/>
                <w:szCs w:val="20"/>
                <w:lang w:eastAsia="es-DO"/>
              </w:rPr>
              <w:t xml:space="preserve">mbral </w:t>
            </w:r>
            <w:r w:rsidRPr="00A278C9">
              <w:rPr>
                <w:rFonts w:eastAsia="Times New Roman"/>
                <w:color w:val="808080" w:themeColor="background1" w:themeShade="80"/>
                <w:spacing w:val="0"/>
                <w:sz w:val="20"/>
                <w:szCs w:val="20"/>
                <w:lang w:eastAsia="es-DO"/>
              </w:rPr>
              <w:t>mínimo</w:t>
            </w:r>
          </w:p>
        </w:tc>
        <w:tc>
          <w:tcPr>
            <w:tcW w:w="2680" w:type="dxa"/>
            <w:vAlign w:val="center"/>
            <w:hideMark/>
          </w:tcPr>
          <w:p w14:paraId="5D658DE4" w14:textId="77777777" w:rsidR="007165E0" w:rsidRPr="00A278C9" w:rsidRDefault="007165E0" w:rsidP="000245FB">
            <w:pPr>
              <w:spacing w:after="0" w:line="240" w:lineRule="auto"/>
              <w:jc w:val="right"/>
              <w:rPr>
                <w:rFonts w:eastAsia="Times New Roman"/>
                <w:color w:val="808080" w:themeColor="background1" w:themeShade="80"/>
                <w:spacing w:val="0"/>
                <w:sz w:val="22"/>
                <w:szCs w:val="22"/>
                <w:lang w:eastAsia="es-DO"/>
              </w:rPr>
            </w:pPr>
            <w:r w:rsidRPr="00A278C9">
              <w:rPr>
                <w:rFonts w:eastAsia="Times New Roman"/>
                <w:color w:val="808080" w:themeColor="background1" w:themeShade="80"/>
                <w:spacing w:val="0"/>
                <w:sz w:val="22"/>
                <w:szCs w:val="22"/>
                <w:lang w:eastAsia="es-DO"/>
              </w:rPr>
              <w:t>RD$ 5,467,719.00</w:t>
            </w:r>
          </w:p>
        </w:tc>
      </w:tr>
      <w:tr w:rsidR="00A278C9" w:rsidRPr="00A278C9" w14:paraId="129755CE" w14:textId="77777777" w:rsidTr="007165E0">
        <w:trPr>
          <w:trHeight w:val="315"/>
          <w:jc w:val="center"/>
        </w:trPr>
        <w:tc>
          <w:tcPr>
            <w:tcW w:w="4440" w:type="dxa"/>
            <w:vAlign w:val="center"/>
            <w:hideMark/>
          </w:tcPr>
          <w:p w14:paraId="776B11FF" w14:textId="77777777" w:rsidR="007165E0" w:rsidRPr="00A278C9" w:rsidRDefault="007165E0" w:rsidP="000245FB">
            <w:pPr>
              <w:spacing w:after="0" w:line="240" w:lineRule="auto"/>
              <w:rPr>
                <w:rFonts w:eastAsia="Times New Roman"/>
                <w:b/>
                <w:bCs/>
                <w:color w:val="808080" w:themeColor="background1" w:themeShade="80"/>
                <w:spacing w:val="0"/>
                <w:sz w:val="20"/>
                <w:szCs w:val="20"/>
                <w:lang w:eastAsia="es-DO"/>
              </w:rPr>
            </w:pPr>
            <w:r w:rsidRPr="00A278C9">
              <w:rPr>
                <w:rFonts w:eastAsia="Times New Roman"/>
                <w:b/>
                <w:bCs/>
                <w:color w:val="808080" w:themeColor="background1" w:themeShade="80"/>
                <w:spacing w:val="0"/>
                <w:sz w:val="20"/>
                <w:szCs w:val="20"/>
                <w:lang w:eastAsia="es-DO"/>
              </w:rPr>
              <w:t>Monto total adjudicado en 2025</w:t>
            </w:r>
          </w:p>
        </w:tc>
        <w:tc>
          <w:tcPr>
            <w:tcW w:w="2680" w:type="dxa"/>
            <w:vAlign w:val="center"/>
            <w:hideMark/>
          </w:tcPr>
          <w:p w14:paraId="619E57B3" w14:textId="77777777" w:rsidR="007165E0" w:rsidRPr="00A278C9" w:rsidRDefault="007165E0" w:rsidP="000245FB">
            <w:pPr>
              <w:spacing w:after="0" w:line="240" w:lineRule="auto"/>
              <w:jc w:val="right"/>
              <w:rPr>
                <w:rFonts w:eastAsia="Times New Roman"/>
                <w:b/>
                <w:bCs/>
                <w:color w:val="808080" w:themeColor="background1" w:themeShade="80"/>
                <w:spacing w:val="0"/>
                <w:sz w:val="22"/>
                <w:szCs w:val="22"/>
                <w:lang w:eastAsia="es-DO"/>
              </w:rPr>
            </w:pPr>
            <w:r w:rsidRPr="00A278C9">
              <w:rPr>
                <w:rFonts w:eastAsia="Times New Roman"/>
                <w:b/>
                <w:bCs/>
                <w:color w:val="808080" w:themeColor="background1" w:themeShade="80"/>
                <w:spacing w:val="0"/>
                <w:sz w:val="22"/>
                <w:szCs w:val="22"/>
                <w:lang w:eastAsia="es-DO"/>
              </w:rPr>
              <w:t>RD$ 196,982,876.00</w:t>
            </w:r>
          </w:p>
        </w:tc>
      </w:tr>
    </w:tbl>
    <w:p w14:paraId="37092842" w14:textId="0F832C88" w:rsidR="007165E0" w:rsidRPr="00B2315E" w:rsidRDefault="007165E0" w:rsidP="00863F17">
      <w:pPr>
        <w:rPr>
          <w:rFonts w:eastAsia="Times New Roman"/>
          <w:color w:val="808080" w:themeColor="background1" w:themeShade="80"/>
          <w:spacing w:val="0"/>
          <w:lang w:eastAsia="es-DO"/>
        </w:rPr>
      </w:pPr>
      <w:r w:rsidRPr="00B2315E">
        <w:rPr>
          <w:rFonts w:eastAsia="Times New Roman"/>
          <w:color w:val="808080" w:themeColor="background1" w:themeShade="80"/>
          <w:spacing w:val="0"/>
          <w:lang w:eastAsia="es-DO"/>
        </w:rPr>
        <w:t xml:space="preserve">           Fuente: SIGEF</w:t>
      </w:r>
    </w:p>
    <w:p w14:paraId="38F21C48" w14:textId="77777777" w:rsidR="00490597" w:rsidRDefault="00490597" w:rsidP="00863F17">
      <w:pPr>
        <w:rPr>
          <w:rFonts w:eastAsia="Times New Roman"/>
          <w:color w:val="808080" w:themeColor="background1" w:themeShade="80"/>
          <w:spacing w:val="0"/>
          <w:sz w:val="14"/>
          <w:szCs w:val="14"/>
          <w:lang w:eastAsia="es-DO"/>
        </w:rPr>
      </w:pPr>
    </w:p>
    <w:p w14:paraId="02AE3652" w14:textId="73B59BAC" w:rsidR="00491200" w:rsidRDefault="00491200" w:rsidP="00491200">
      <w:pPr>
        <w:spacing w:line="360" w:lineRule="auto"/>
        <w:jc w:val="both"/>
        <w:rPr>
          <w:color w:val="808080" w:themeColor="background1" w:themeShade="80"/>
        </w:rPr>
      </w:pPr>
      <w:bookmarkStart w:id="24" w:name="_Toc215216223"/>
      <w:r w:rsidRPr="00A278C9">
        <w:rPr>
          <w:color w:val="808080" w:themeColor="background1" w:themeShade="80"/>
        </w:rPr>
        <w:lastRenderedPageBreak/>
        <w:t xml:space="preserve">Principales logros del área </w:t>
      </w:r>
      <w:r>
        <w:rPr>
          <w:color w:val="808080" w:themeColor="background1" w:themeShade="80"/>
        </w:rPr>
        <w:t>i</w:t>
      </w:r>
      <w:r w:rsidRPr="00491200">
        <w:rPr>
          <w:color w:val="808080" w:themeColor="background1" w:themeShade="80"/>
        </w:rPr>
        <w:t>nfraestructura</w:t>
      </w:r>
      <w:r w:rsidRPr="00A278C9">
        <w:rPr>
          <w:color w:val="808080" w:themeColor="background1" w:themeShade="80"/>
        </w:rPr>
        <w:t xml:space="preserve"> </w:t>
      </w:r>
      <w:bookmarkEnd w:id="24"/>
    </w:p>
    <w:p w14:paraId="74F3C755" w14:textId="77777777" w:rsidR="00491200" w:rsidRPr="00491200" w:rsidRDefault="00491200" w:rsidP="00491200">
      <w:pPr>
        <w:spacing w:line="360" w:lineRule="auto"/>
        <w:jc w:val="both"/>
        <w:rPr>
          <w:color w:val="808080" w:themeColor="background1" w:themeShade="80"/>
        </w:rPr>
      </w:pPr>
    </w:p>
    <w:p w14:paraId="706697AA" w14:textId="7A63B658" w:rsidR="00491200" w:rsidRPr="00A278C9" w:rsidRDefault="00491200" w:rsidP="00491200">
      <w:pPr>
        <w:spacing w:line="360" w:lineRule="auto"/>
        <w:jc w:val="both"/>
        <w:rPr>
          <w:rFonts w:eastAsia="Calibri"/>
          <w:color w:val="808080" w:themeColor="background1" w:themeShade="80"/>
        </w:rPr>
      </w:pPr>
      <w:r w:rsidRPr="00A278C9">
        <w:rPr>
          <w:rFonts w:eastAsia="Calibri"/>
          <w:color w:val="808080" w:themeColor="background1" w:themeShade="80"/>
        </w:rPr>
        <w:t xml:space="preserve">Durante </w:t>
      </w:r>
      <w:r w:rsidR="006C2735">
        <w:rPr>
          <w:rFonts w:eastAsia="Calibri"/>
          <w:color w:val="808080" w:themeColor="background1" w:themeShade="80"/>
        </w:rPr>
        <w:t xml:space="preserve">el </w:t>
      </w:r>
      <w:r w:rsidR="006C2735" w:rsidRPr="00A278C9">
        <w:rPr>
          <w:rFonts w:eastAsia="Calibri"/>
          <w:color w:val="808080" w:themeColor="background1" w:themeShade="80"/>
        </w:rPr>
        <w:t>2025</w:t>
      </w:r>
      <w:r w:rsidRPr="006C2735">
        <w:rPr>
          <w:rFonts w:eastAsia="Calibri"/>
          <w:color w:val="808080" w:themeColor="background1" w:themeShade="80"/>
        </w:rPr>
        <w:t>, el equipo de</w:t>
      </w:r>
      <w:r w:rsidR="001F0477" w:rsidRPr="006C2735">
        <w:rPr>
          <w:rFonts w:eastAsia="Calibri"/>
          <w:color w:val="808080" w:themeColor="background1" w:themeShade="80"/>
        </w:rPr>
        <w:t xml:space="preserve">l </w:t>
      </w:r>
      <w:r w:rsidR="006C2735" w:rsidRPr="006C2735">
        <w:rPr>
          <w:rFonts w:eastAsia="Calibri"/>
          <w:color w:val="808080" w:themeColor="background1" w:themeShade="80"/>
        </w:rPr>
        <w:t>Departamento</w:t>
      </w:r>
      <w:r w:rsidR="001F0477" w:rsidRPr="006C2735">
        <w:rPr>
          <w:rFonts w:eastAsia="Calibri"/>
          <w:color w:val="808080" w:themeColor="background1" w:themeShade="80"/>
        </w:rPr>
        <w:t xml:space="preserve"> de</w:t>
      </w:r>
      <w:r w:rsidRPr="00A278C9">
        <w:rPr>
          <w:rFonts w:eastAsia="Calibri"/>
          <w:color w:val="808080" w:themeColor="background1" w:themeShade="80"/>
        </w:rPr>
        <w:t xml:space="preserve"> Infraestructura alcanzó avances significativos en la planificación y ejecución de proyectos, así como en la mejora de las edificaciones y espacios institucionales. Se realizaron mantenimientos preventivos y correctivos, fundamentales para garantizar el adecuado funcionamiento de los equipos y la conservación de los sistemas técnicos y estructurales. Asimismo, se trabajó en el fortalecimiento de los sistemas de gestión de infraestructura y en la optimización de los procesos operativos, lo que ha permitido mejorar la capacidad de respuesta del departamento a las necesidades institucionales. A continuación, se presentan los principales logros alcanzados, excluyendo las labores diarias e imprevistas que, aunque no detallados aquí, forman parte de la dinámica operativa del departamento.</w:t>
      </w:r>
    </w:p>
    <w:p w14:paraId="2AD55796" w14:textId="77777777" w:rsidR="00491200" w:rsidRPr="00A278C9" w:rsidRDefault="00491200" w:rsidP="00491200">
      <w:pPr>
        <w:spacing w:line="360" w:lineRule="auto"/>
        <w:jc w:val="both"/>
        <w:rPr>
          <w:rFonts w:eastAsia="Calibri"/>
          <w:color w:val="808080" w:themeColor="background1" w:themeShade="80"/>
        </w:rPr>
      </w:pPr>
    </w:p>
    <w:p w14:paraId="558DE597" w14:textId="77777777" w:rsidR="00491200" w:rsidRPr="00A278C9" w:rsidRDefault="00491200" w:rsidP="00491200">
      <w:pPr>
        <w:spacing w:line="360" w:lineRule="auto"/>
        <w:ind w:left="360"/>
        <w:jc w:val="both"/>
        <w:rPr>
          <w:b/>
          <w:bCs/>
          <w:color w:val="808080" w:themeColor="background1" w:themeShade="80"/>
        </w:rPr>
      </w:pPr>
      <w:r w:rsidRPr="00A278C9">
        <w:rPr>
          <w:b/>
          <w:bCs/>
          <w:color w:val="808080" w:themeColor="background1" w:themeShade="80"/>
        </w:rPr>
        <w:t xml:space="preserve">Logros </w:t>
      </w:r>
    </w:p>
    <w:p w14:paraId="05A071D4" w14:textId="50458A5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Rediseño, de las primeras unidades de intervención </w:t>
      </w:r>
      <w:r w:rsidR="001F0477">
        <w:rPr>
          <w:color w:val="808080" w:themeColor="background1" w:themeShade="80"/>
        </w:rPr>
        <w:t xml:space="preserve">territorial </w:t>
      </w:r>
      <w:r w:rsidRPr="00A278C9">
        <w:rPr>
          <w:color w:val="808080" w:themeColor="background1" w:themeShade="80"/>
        </w:rPr>
        <w:t>terapéutica UITT.</w:t>
      </w:r>
    </w:p>
    <w:p w14:paraId="43F2881F" w14:textId="295CA7AA"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Fase constructiva de las UITT planificadas para el primer semestre del año (Sabana Perdida y Ensanche Luperón).</w:t>
      </w:r>
    </w:p>
    <w:p w14:paraId="4A5CF8EF" w14:textId="6298EDE3"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Acondicionamiento de cafetería para comedor de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SDO.</w:t>
      </w:r>
    </w:p>
    <w:p w14:paraId="6BC6C356" w14:textId="1FEB0219" w:rsidR="00491200" w:rsidRPr="00A278C9" w:rsidRDefault="001F0477" w:rsidP="00491200">
      <w:pPr>
        <w:pStyle w:val="Prrafodelista"/>
        <w:numPr>
          <w:ilvl w:val="0"/>
          <w:numId w:val="38"/>
        </w:numPr>
        <w:spacing w:line="480" w:lineRule="auto"/>
        <w:jc w:val="both"/>
        <w:rPr>
          <w:color w:val="808080" w:themeColor="background1" w:themeShade="80"/>
        </w:rPr>
      </w:pPr>
      <w:r>
        <w:rPr>
          <w:color w:val="808080" w:themeColor="background1" w:themeShade="80"/>
        </w:rPr>
        <w:t>Sustitución de</w:t>
      </w:r>
      <w:r w:rsidRPr="00A278C9">
        <w:rPr>
          <w:color w:val="808080" w:themeColor="background1" w:themeShade="80"/>
        </w:rPr>
        <w:t xml:space="preserve"> </w:t>
      </w:r>
      <w:r w:rsidR="00491200" w:rsidRPr="00A278C9">
        <w:rPr>
          <w:color w:val="808080" w:themeColor="background1" w:themeShade="80"/>
        </w:rPr>
        <w:t xml:space="preserve">los </w:t>
      </w:r>
      <w:proofErr w:type="spellStart"/>
      <w:r w:rsidR="00491200" w:rsidRPr="00A278C9">
        <w:rPr>
          <w:color w:val="808080" w:themeColor="background1" w:themeShade="80"/>
        </w:rPr>
        <w:t>shutter</w:t>
      </w:r>
      <w:proofErr w:type="spellEnd"/>
      <w:r w:rsidR="00491200" w:rsidRPr="00A278C9">
        <w:rPr>
          <w:color w:val="808080" w:themeColor="background1" w:themeShade="80"/>
        </w:rPr>
        <w:t xml:space="preserve"> de la entrada al parqueo de la sede CAID-SDO.</w:t>
      </w:r>
    </w:p>
    <w:p w14:paraId="4340A444" w14:textId="7777777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lastRenderedPageBreak/>
        <w:t>Suministro e instalación de BMS sede CAID-Santiago.</w:t>
      </w:r>
    </w:p>
    <w:p w14:paraId="21EA9F72" w14:textId="7777777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Suministro e instalación de unidad dental en sede CAID-SDE.</w:t>
      </w:r>
    </w:p>
    <w:p w14:paraId="40F38A9E" w14:textId="7777777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Reparación de las cúpulas colocadas en el techo y los cristales pandeados del parqueo del sótano en la sede CAID-SDO. </w:t>
      </w:r>
    </w:p>
    <w:p w14:paraId="5A199DB2" w14:textId="15BC2A63"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Diseño del comedor de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del CAID-SDO</w:t>
      </w:r>
    </w:p>
    <w:p w14:paraId="23C3AEC0" w14:textId="6EB2DF5E"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 Presupuesto y planos para las adecuaciones en el CAID </w:t>
      </w:r>
      <w:r w:rsidR="001F0477">
        <w:rPr>
          <w:color w:val="808080" w:themeColor="background1" w:themeShade="80"/>
        </w:rPr>
        <w:t>SDE</w:t>
      </w:r>
      <w:r w:rsidR="001F0477" w:rsidRPr="00A278C9">
        <w:rPr>
          <w:color w:val="808080" w:themeColor="background1" w:themeShade="80"/>
        </w:rPr>
        <w:t xml:space="preserve"> </w:t>
      </w:r>
      <w:r w:rsidRPr="00A278C9">
        <w:rPr>
          <w:color w:val="808080" w:themeColor="background1" w:themeShade="80"/>
        </w:rPr>
        <w:t>en función de mejorar sus instalaciones de acuerdo con sus usos.</w:t>
      </w:r>
    </w:p>
    <w:p w14:paraId="2513C39C" w14:textId="53E1BC83" w:rsidR="00491200" w:rsidRPr="00A278C9" w:rsidRDefault="001F0477" w:rsidP="00491200">
      <w:pPr>
        <w:pStyle w:val="Prrafodelista"/>
        <w:numPr>
          <w:ilvl w:val="0"/>
          <w:numId w:val="38"/>
        </w:numPr>
        <w:spacing w:line="480" w:lineRule="auto"/>
        <w:jc w:val="both"/>
        <w:rPr>
          <w:color w:val="808080" w:themeColor="background1" w:themeShade="80"/>
        </w:rPr>
      </w:pPr>
      <w:r>
        <w:rPr>
          <w:color w:val="808080" w:themeColor="background1" w:themeShade="80"/>
        </w:rPr>
        <w:t>Climatización de</w:t>
      </w:r>
      <w:r w:rsidRPr="00A278C9">
        <w:rPr>
          <w:color w:val="808080" w:themeColor="background1" w:themeShade="80"/>
        </w:rPr>
        <w:t xml:space="preserve"> </w:t>
      </w:r>
      <w:r w:rsidR="00491200" w:rsidRPr="00A278C9">
        <w:rPr>
          <w:color w:val="808080" w:themeColor="background1" w:themeShade="80"/>
        </w:rPr>
        <w:t xml:space="preserve">diferentes áreas en </w:t>
      </w:r>
      <w:r>
        <w:rPr>
          <w:color w:val="808080" w:themeColor="background1" w:themeShade="80"/>
        </w:rPr>
        <w:t xml:space="preserve">la </w:t>
      </w:r>
      <w:r w:rsidR="00491200" w:rsidRPr="00A278C9">
        <w:rPr>
          <w:color w:val="808080" w:themeColor="background1" w:themeShade="80"/>
        </w:rPr>
        <w:t>sede CAID-STGO.</w:t>
      </w:r>
    </w:p>
    <w:p w14:paraId="0243F292" w14:textId="7777777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 Evaluación hidrosanitaria en la sede CAID-SJU para corregir desborde de cámara séptica.</w:t>
      </w:r>
    </w:p>
    <w:p w14:paraId="03BD75AD" w14:textId="1609D2BF"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Implementación y seguimiento de las políticas de ahorro de energía y protección del medio ambiente </w:t>
      </w:r>
      <w:r w:rsidR="001F0477">
        <w:rPr>
          <w:color w:val="808080" w:themeColor="background1" w:themeShade="80"/>
        </w:rPr>
        <w:t>para una mayor eficiencia</w:t>
      </w:r>
      <w:r w:rsidRPr="00A278C9">
        <w:rPr>
          <w:color w:val="808080" w:themeColor="background1" w:themeShade="80"/>
        </w:rPr>
        <w:t xml:space="preserve"> energética en toda la RED CAI.</w:t>
      </w:r>
    </w:p>
    <w:p w14:paraId="16582EE4" w14:textId="37C82306"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Suministro e instalación de lavamanos para </w:t>
      </w:r>
      <w:r w:rsidR="001F0477">
        <w:rPr>
          <w:color w:val="808080" w:themeColor="background1" w:themeShade="80"/>
        </w:rPr>
        <w:t xml:space="preserve">personas con </w:t>
      </w:r>
      <w:r w:rsidR="006C2735">
        <w:rPr>
          <w:color w:val="808080" w:themeColor="background1" w:themeShade="80"/>
        </w:rPr>
        <w:t xml:space="preserve">discapacidad </w:t>
      </w:r>
      <w:r w:rsidR="006C2735" w:rsidRPr="00A278C9">
        <w:rPr>
          <w:color w:val="808080" w:themeColor="background1" w:themeShade="80"/>
        </w:rPr>
        <w:t>en</w:t>
      </w:r>
      <w:r w:rsidRPr="00A278C9">
        <w:rPr>
          <w:color w:val="808080" w:themeColor="background1" w:themeShade="80"/>
        </w:rPr>
        <w:t xml:space="preserve"> el CAID-</w:t>
      </w:r>
      <w:r w:rsidR="001F0477">
        <w:rPr>
          <w:color w:val="808080" w:themeColor="background1" w:themeShade="80"/>
        </w:rPr>
        <w:t>SDE</w:t>
      </w:r>
      <w:r w:rsidRPr="00A278C9">
        <w:rPr>
          <w:color w:val="808080" w:themeColor="background1" w:themeShade="80"/>
        </w:rPr>
        <w:t xml:space="preserve"> </w:t>
      </w:r>
    </w:p>
    <w:p w14:paraId="68C8F892" w14:textId="77777777" w:rsidR="00491200" w:rsidRPr="00A278C9"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Implementación de sistema de climatización VRF en CAID-SDO y adecuaciones civiles</w:t>
      </w:r>
    </w:p>
    <w:p w14:paraId="512A2FC6" w14:textId="488A5AB0" w:rsidR="00491200" w:rsidRPr="00ED7DE1" w:rsidRDefault="00491200" w:rsidP="00491200">
      <w:pPr>
        <w:pStyle w:val="Prrafodelista"/>
        <w:numPr>
          <w:ilvl w:val="0"/>
          <w:numId w:val="38"/>
        </w:numPr>
        <w:spacing w:line="480" w:lineRule="auto"/>
        <w:jc w:val="both"/>
        <w:rPr>
          <w:color w:val="808080" w:themeColor="background1" w:themeShade="80"/>
        </w:rPr>
      </w:pPr>
      <w:r w:rsidRPr="00A278C9">
        <w:rPr>
          <w:color w:val="808080" w:themeColor="background1" w:themeShade="80"/>
        </w:rPr>
        <w:t xml:space="preserve">Remozamiento de infraestructura de la </w:t>
      </w:r>
      <w:r w:rsidR="001F0477">
        <w:rPr>
          <w:color w:val="808080" w:themeColor="background1" w:themeShade="80"/>
        </w:rPr>
        <w:t>u</w:t>
      </w:r>
      <w:r w:rsidR="001F0477" w:rsidRPr="00A278C9">
        <w:rPr>
          <w:color w:val="808080" w:themeColor="background1" w:themeShade="80"/>
        </w:rPr>
        <w:t xml:space="preserve">nidad </w:t>
      </w:r>
      <w:r w:rsidRPr="00A278C9">
        <w:rPr>
          <w:color w:val="808080" w:themeColor="background1" w:themeShade="80"/>
        </w:rPr>
        <w:t xml:space="preserve">de </w:t>
      </w:r>
      <w:r w:rsidR="001F0477">
        <w:rPr>
          <w:color w:val="808080" w:themeColor="background1" w:themeShade="80"/>
        </w:rPr>
        <w:t>i</w:t>
      </w:r>
      <w:r w:rsidR="001F0477" w:rsidRPr="00A278C9">
        <w:rPr>
          <w:color w:val="808080" w:themeColor="background1" w:themeShade="80"/>
        </w:rPr>
        <w:t xml:space="preserve">ntervención </w:t>
      </w:r>
      <w:r w:rsidR="001F0477">
        <w:rPr>
          <w:color w:val="808080" w:themeColor="background1" w:themeShade="80"/>
        </w:rPr>
        <w:t>t</w:t>
      </w:r>
      <w:r w:rsidR="001F0477" w:rsidRPr="00A278C9">
        <w:rPr>
          <w:color w:val="808080" w:themeColor="background1" w:themeShade="80"/>
        </w:rPr>
        <w:t xml:space="preserve">erapéutica </w:t>
      </w:r>
      <w:r w:rsidR="001F0477">
        <w:rPr>
          <w:color w:val="808080" w:themeColor="background1" w:themeShade="80"/>
        </w:rPr>
        <w:t>t</w:t>
      </w:r>
      <w:r w:rsidR="001F0477" w:rsidRPr="00A278C9">
        <w:rPr>
          <w:color w:val="808080" w:themeColor="background1" w:themeShade="80"/>
        </w:rPr>
        <w:t xml:space="preserve">erritorial </w:t>
      </w:r>
      <w:r w:rsidRPr="00A278C9">
        <w:rPr>
          <w:color w:val="808080" w:themeColor="background1" w:themeShade="80"/>
        </w:rPr>
        <w:t>UITT-CAID,</w:t>
      </w:r>
      <w:r>
        <w:rPr>
          <w:color w:val="808080" w:themeColor="background1" w:themeShade="80"/>
        </w:rPr>
        <w:t xml:space="preserve"> </w:t>
      </w:r>
      <w:r w:rsidRPr="00ED7DE1">
        <w:rPr>
          <w:color w:val="808080" w:themeColor="background1" w:themeShade="80"/>
        </w:rPr>
        <w:t xml:space="preserve">Guaricanos </w:t>
      </w:r>
      <w:r w:rsidR="001F0477">
        <w:rPr>
          <w:color w:val="808080" w:themeColor="background1" w:themeShade="80"/>
        </w:rPr>
        <w:t>SDN</w:t>
      </w:r>
    </w:p>
    <w:p w14:paraId="38100782" w14:textId="48191C22" w:rsidR="00491200" w:rsidRPr="00491200" w:rsidRDefault="00491200" w:rsidP="00491200">
      <w:pPr>
        <w:spacing w:line="480" w:lineRule="auto"/>
        <w:jc w:val="both"/>
        <w:rPr>
          <w:color w:val="808080" w:themeColor="background1" w:themeShade="80"/>
        </w:rPr>
      </w:pPr>
    </w:p>
    <w:p w14:paraId="4395DCDB" w14:textId="77777777" w:rsidR="00491200" w:rsidRPr="00490597" w:rsidRDefault="00491200" w:rsidP="00863F17">
      <w:pPr>
        <w:rPr>
          <w:rFonts w:eastAsia="Times New Roman"/>
          <w:color w:val="808080" w:themeColor="background1" w:themeShade="80"/>
          <w:spacing w:val="0"/>
          <w:sz w:val="14"/>
          <w:szCs w:val="14"/>
          <w:lang w:eastAsia="es-DO"/>
        </w:rPr>
      </w:pPr>
    </w:p>
    <w:p w14:paraId="64A433C7" w14:textId="0B79F161" w:rsidR="00EA733F" w:rsidRPr="00A278C9" w:rsidRDefault="00875223" w:rsidP="00672B99">
      <w:pPr>
        <w:pStyle w:val="Ttulo2"/>
        <w:numPr>
          <w:ilvl w:val="1"/>
          <w:numId w:val="12"/>
        </w:numPr>
        <w:jc w:val="center"/>
        <w:rPr>
          <w:rFonts w:eastAsiaTheme="minorHAnsi" w:cs="Times New Roman"/>
          <w:color w:val="808080" w:themeColor="background1" w:themeShade="80"/>
          <w:szCs w:val="24"/>
        </w:rPr>
      </w:pPr>
      <w:bookmarkStart w:id="25" w:name="_Toc215216218"/>
      <w:r w:rsidRPr="00A278C9">
        <w:rPr>
          <w:color w:val="808080" w:themeColor="background1" w:themeShade="80"/>
        </w:rPr>
        <w:t xml:space="preserve">Desempeño </w:t>
      </w:r>
      <w:r w:rsidRPr="00A278C9">
        <w:rPr>
          <w:rFonts w:eastAsiaTheme="minorHAnsi" w:cs="Times New Roman"/>
          <w:color w:val="808080" w:themeColor="background1" w:themeShade="80"/>
          <w:szCs w:val="24"/>
        </w:rPr>
        <w:t xml:space="preserve">de los </w:t>
      </w:r>
      <w:r w:rsidR="001F0477">
        <w:rPr>
          <w:rFonts w:eastAsiaTheme="minorHAnsi" w:cs="Times New Roman"/>
          <w:color w:val="808080" w:themeColor="background1" w:themeShade="80"/>
          <w:szCs w:val="24"/>
        </w:rPr>
        <w:t>r</w:t>
      </w:r>
      <w:r w:rsidR="001F0477" w:rsidRPr="00A278C9">
        <w:rPr>
          <w:rFonts w:eastAsiaTheme="minorHAnsi" w:cs="Times New Roman"/>
          <w:color w:val="808080" w:themeColor="background1" w:themeShade="80"/>
          <w:szCs w:val="24"/>
        </w:rPr>
        <w:t xml:space="preserve">ecursos </w:t>
      </w:r>
      <w:bookmarkEnd w:id="25"/>
      <w:r w:rsidR="001F0477">
        <w:rPr>
          <w:rFonts w:eastAsiaTheme="minorHAnsi" w:cs="Times New Roman"/>
          <w:color w:val="808080" w:themeColor="background1" w:themeShade="80"/>
          <w:szCs w:val="24"/>
        </w:rPr>
        <w:t>h</w:t>
      </w:r>
      <w:r w:rsidR="001F0477" w:rsidRPr="00A278C9">
        <w:rPr>
          <w:rFonts w:eastAsiaTheme="minorHAnsi" w:cs="Times New Roman"/>
          <w:color w:val="808080" w:themeColor="background1" w:themeShade="80"/>
          <w:szCs w:val="24"/>
        </w:rPr>
        <w:t>umanos</w:t>
      </w:r>
    </w:p>
    <w:p w14:paraId="5EED4458" w14:textId="77777777" w:rsidR="00EA733F" w:rsidRPr="00A278C9" w:rsidRDefault="00EA733F" w:rsidP="00EA733F">
      <w:pPr>
        <w:rPr>
          <w:color w:val="808080" w:themeColor="background1" w:themeShade="80"/>
        </w:rPr>
      </w:pPr>
    </w:p>
    <w:p w14:paraId="1BFCAFE7" w14:textId="7E44D71E" w:rsidR="006B5ECD" w:rsidRPr="00A278C9" w:rsidRDefault="004A2D90" w:rsidP="00D94438">
      <w:pPr>
        <w:spacing w:line="360" w:lineRule="auto"/>
        <w:jc w:val="both"/>
        <w:rPr>
          <w:color w:val="808080" w:themeColor="background1" w:themeShade="80"/>
        </w:rPr>
      </w:pPr>
      <w:r w:rsidRPr="00A278C9">
        <w:rPr>
          <w:color w:val="808080" w:themeColor="background1" w:themeShade="80"/>
        </w:rPr>
        <w:t xml:space="preserve">En cumplimiento con los objetivos estratégicos establecidos </w:t>
      </w:r>
      <w:r w:rsidR="00D86D80" w:rsidRPr="00A278C9">
        <w:rPr>
          <w:color w:val="808080" w:themeColor="background1" w:themeShade="80"/>
        </w:rPr>
        <w:t>para el año 2025</w:t>
      </w:r>
      <w:r w:rsidRPr="00A278C9">
        <w:rPr>
          <w:color w:val="808080" w:themeColor="background1" w:themeShade="80"/>
        </w:rPr>
        <w:t>, el Departamento de Recursos Humanos del CAID</w:t>
      </w:r>
      <w:r w:rsidR="00037DDF" w:rsidRPr="00A278C9">
        <w:rPr>
          <w:color w:val="808080" w:themeColor="background1" w:themeShade="80"/>
        </w:rPr>
        <w:t xml:space="preserve"> </w:t>
      </w:r>
      <w:r w:rsidR="00D20AC2" w:rsidRPr="00A278C9">
        <w:rPr>
          <w:color w:val="808080" w:themeColor="background1" w:themeShade="80"/>
        </w:rPr>
        <w:t>llevó a</w:t>
      </w:r>
      <w:r w:rsidRPr="00A278C9">
        <w:rPr>
          <w:color w:val="808080" w:themeColor="background1" w:themeShade="80"/>
        </w:rPr>
        <w:t xml:space="preserve"> cabo diversas </w:t>
      </w:r>
      <w:r w:rsidR="00375F9E" w:rsidRPr="00A278C9">
        <w:rPr>
          <w:color w:val="808080" w:themeColor="background1" w:themeShade="80"/>
        </w:rPr>
        <w:t>iniciativas</w:t>
      </w:r>
      <w:r w:rsidRPr="00A278C9">
        <w:rPr>
          <w:color w:val="808080" w:themeColor="background1" w:themeShade="80"/>
        </w:rPr>
        <w:t xml:space="preserve"> para mejorar la gestión </w:t>
      </w:r>
      <w:r w:rsidR="00D94438" w:rsidRPr="00A278C9">
        <w:rPr>
          <w:color w:val="808080" w:themeColor="background1" w:themeShade="80"/>
        </w:rPr>
        <w:t>en reclutamiento, compensación, relaciones laborales, capacitación y cumplimiento de los indicadores SISMAP</w:t>
      </w:r>
      <w:r w:rsidRPr="00A278C9">
        <w:rPr>
          <w:color w:val="808080" w:themeColor="background1" w:themeShade="80"/>
        </w:rPr>
        <w:t>. Estas iniciativas buscan fortalecer el desarrollo organizacional, elevar la satisfacción de los servidores, y asegurar un entorno de trabajo más eficiente y saludable, alineado con las metas de crecimiento y sostenibilidad institucional</w:t>
      </w:r>
      <w:r w:rsidR="00D94438" w:rsidRPr="00A278C9">
        <w:rPr>
          <w:color w:val="808080" w:themeColor="background1" w:themeShade="80"/>
        </w:rPr>
        <w:t>.</w:t>
      </w:r>
    </w:p>
    <w:p w14:paraId="484CF4B1" w14:textId="4D110D2A" w:rsidR="00D94438" w:rsidRPr="00A278C9" w:rsidRDefault="00D94438" w:rsidP="00D94438">
      <w:pPr>
        <w:spacing w:line="360" w:lineRule="auto"/>
        <w:jc w:val="both"/>
        <w:rPr>
          <w:color w:val="808080" w:themeColor="background1" w:themeShade="80"/>
        </w:rPr>
      </w:pPr>
      <w:r w:rsidRPr="00A278C9">
        <w:rPr>
          <w:color w:val="808080" w:themeColor="background1" w:themeShade="80"/>
        </w:rPr>
        <w:t>Principales logros:</w:t>
      </w:r>
    </w:p>
    <w:p w14:paraId="77E55D4C" w14:textId="04BD9B9B" w:rsidR="00226899" w:rsidRPr="00A278C9" w:rsidRDefault="00226899" w:rsidP="00226899">
      <w:pPr>
        <w:pStyle w:val="Prrafodelista"/>
        <w:numPr>
          <w:ilvl w:val="0"/>
          <w:numId w:val="10"/>
        </w:numPr>
        <w:spacing w:line="360" w:lineRule="auto"/>
        <w:jc w:val="both"/>
        <w:rPr>
          <w:color w:val="808080" w:themeColor="background1" w:themeShade="80"/>
        </w:rPr>
      </w:pPr>
      <w:r w:rsidRPr="00A278C9">
        <w:rPr>
          <w:color w:val="808080" w:themeColor="background1" w:themeShade="80"/>
        </w:rPr>
        <w:t>Implementación del 100% de la tanda extendida en CAID Santiago y 90% en CAID SDO, lo que implicó una integración ordenada de nuevos perfiles y un reforzamiento de las áreas sustantivas y administrativas.</w:t>
      </w:r>
    </w:p>
    <w:p w14:paraId="26465619" w14:textId="13C17F4B" w:rsidR="00226899" w:rsidRPr="00A278C9" w:rsidRDefault="00226899" w:rsidP="00226899">
      <w:pPr>
        <w:pStyle w:val="Prrafodelista"/>
        <w:numPr>
          <w:ilvl w:val="0"/>
          <w:numId w:val="10"/>
        </w:numPr>
        <w:spacing w:line="360" w:lineRule="auto"/>
        <w:jc w:val="both"/>
        <w:rPr>
          <w:color w:val="808080" w:themeColor="background1" w:themeShade="80"/>
        </w:rPr>
      </w:pPr>
      <w:r w:rsidRPr="00A278C9">
        <w:rPr>
          <w:color w:val="808080" w:themeColor="background1" w:themeShade="80"/>
        </w:rPr>
        <w:t xml:space="preserve">Consolidación en los procesos y el equipo de reclutamiento y selección de personal consolidando prácticas alineadas al mérito y al </w:t>
      </w:r>
      <w:r w:rsidR="00A71D73">
        <w:rPr>
          <w:color w:val="808080" w:themeColor="background1" w:themeShade="80"/>
        </w:rPr>
        <w:t>m</w:t>
      </w:r>
      <w:r w:rsidR="00A71D73" w:rsidRPr="00A278C9">
        <w:rPr>
          <w:color w:val="808080" w:themeColor="background1" w:themeShade="80"/>
        </w:rPr>
        <w:t xml:space="preserve">anual </w:t>
      </w:r>
      <w:r w:rsidRPr="00A278C9">
        <w:rPr>
          <w:color w:val="808080" w:themeColor="background1" w:themeShade="80"/>
        </w:rPr>
        <w:t xml:space="preserve">de </w:t>
      </w:r>
      <w:r w:rsidR="00A71D73">
        <w:rPr>
          <w:color w:val="808080" w:themeColor="background1" w:themeShade="80"/>
        </w:rPr>
        <w:t>c</w:t>
      </w:r>
      <w:r w:rsidR="00A71D73" w:rsidRPr="00A278C9">
        <w:rPr>
          <w:color w:val="808080" w:themeColor="background1" w:themeShade="80"/>
        </w:rPr>
        <w:t xml:space="preserve">argos </w:t>
      </w:r>
      <w:r w:rsidRPr="00A278C9">
        <w:rPr>
          <w:color w:val="808080" w:themeColor="background1" w:themeShade="80"/>
        </w:rPr>
        <w:t>del CAID.</w:t>
      </w:r>
    </w:p>
    <w:p w14:paraId="72B55378" w14:textId="1F9D6CB5" w:rsidR="00226899" w:rsidRPr="00A278C9" w:rsidRDefault="00226899" w:rsidP="00226899">
      <w:pPr>
        <w:pStyle w:val="Prrafodelista"/>
        <w:numPr>
          <w:ilvl w:val="0"/>
          <w:numId w:val="10"/>
        </w:numPr>
        <w:spacing w:line="360" w:lineRule="auto"/>
        <w:jc w:val="both"/>
        <w:rPr>
          <w:color w:val="808080" w:themeColor="background1" w:themeShade="80"/>
        </w:rPr>
      </w:pPr>
      <w:r w:rsidRPr="00A278C9">
        <w:rPr>
          <w:color w:val="808080" w:themeColor="background1" w:themeShade="80"/>
        </w:rPr>
        <w:t xml:space="preserve">Mejoramiento progresivo del clima laboral, mediante acompañamiento a supervisores, mediación de conflictos, seguimiento al </w:t>
      </w:r>
      <w:r w:rsidR="00A71D73">
        <w:rPr>
          <w:color w:val="808080" w:themeColor="background1" w:themeShade="80"/>
        </w:rPr>
        <w:t>p</w:t>
      </w:r>
      <w:r w:rsidR="00A71D73" w:rsidRPr="00A278C9">
        <w:rPr>
          <w:color w:val="808080" w:themeColor="background1" w:themeShade="80"/>
        </w:rPr>
        <w:t xml:space="preserve">lan </w:t>
      </w:r>
      <w:r w:rsidRPr="00A278C9">
        <w:rPr>
          <w:color w:val="808080" w:themeColor="background1" w:themeShade="80"/>
        </w:rPr>
        <w:t xml:space="preserve">de </w:t>
      </w:r>
      <w:r w:rsidR="00A71D73">
        <w:rPr>
          <w:color w:val="808080" w:themeColor="background1" w:themeShade="80"/>
        </w:rPr>
        <w:t>m</w:t>
      </w:r>
      <w:r w:rsidR="00A71D73" w:rsidRPr="00A278C9">
        <w:rPr>
          <w:color w:val="808080" w:themeColor="background1" w:themeShade="80"/>
        </w:rPr>
        <w:t xml:space="preserve">ejora </w:t>
      </w:r>
      <w:r w:rsidRPr="00A278C9">
        <w:rPr>
          <w:color w:val="808080" w:themeColor="background1" w:themeShade="80"/>
        </w:rPr>
        <w:t>2024.</w:t>
      </w:r>
    </w:p>
    <w:p w14:paraId="5F2D0651" w14:textId="36F1431D" w:rsidR="00226899" w:rsidRPr="00A278C9" w:rsidRDefault="00226899" w:rsidP="00226899">
      <w:pPr>
        <w:pStyle w:val="Prrafodelista"/>
        <w:numPr>
          <w:ilvl w:val="0"/>
          <w:numId w:val="10"/>
        </w:numPr>
        <w:spacing w:line="360" w:lineRule="auto"/>
        <w:jc w:val="both"/>
        <w:rPr>
          <w:color w:val="808080" w:themeColor="background1" w:themeShade="80"/>
        </w:rPr>
      </w:pPr>
      <w:r w:rsidRPr="00A278C9">
        <w:rPr>
          <w:color w:val="808080" w:themeColor="background1" w:themeShade="80"/>
        </w:rPr>
        <w:t>Ejecución correcta del proceso de nóminas, la aplicación de reajustes sectoriales (CMD–SNS), incentivos institucionales y ampliación de beneficios sin afectar la continuidad operativa.</w:t>
      </w:r>
    </w:p>
    <w:p w14:paraId="29652658" w14:textId="77777777" w:rsidR="006C2735" w:rsidRDefault="006C2735" w:rsidP="00226899">
      <w:pPr>
        <w:spacing w:line="360" w:lineRule="auto"/>
        <w:jc w:val="both"/>
        <w:rPr>
          <w:color w:val="808080" w:themeColor="background1" w:themeShade="80"/>
        </w:rPr>
      </w:pPr>
    </w:p>
    <w:p w14:paraId="58927051" w14:textId="77777777" w:rsidR="006C2735" w:rsidRDefault="006C2735" w:rsidP="00226899">
      <w:pPr>
        <w:spacing w:line="360" w:lineRule="auto"/>
        <w:jc w:val="both"/>
        <w:rPr>
          <w:color w:val="808080" w:themeColor="background1" w:themeShade="80"/>
        </w:rPr>
      </w:pPr>
    </w:p>
    <w:p w14:paraId="033D5A8C" w14:textId="287CD8B5" w:rsidR="00D94438" w:rsidRPr="00A278C9" w:rsidRDefault="00D94438" w:rsidP="00226899">
      <w:pPr>
        <w:spacing w:line="360" w:lineRule="auto"/>
        <w:jc w:val="both"/>
        <w:rPr>
          <w:color w:val="808080" w:themeColor="background1" w:themeShade="80"/>
        </w:rPr>
      </w:pPr>
      <w:r w:rsidRPr="00A278C9">
        <w:rPr>
          <w:color w:val="808080" w:themeColor="background1" w:themeShade="80"/>
        </w:rPr>
        <w:lastRenderedPageBreak/>
        <w:t xml:space="preserve">Reclutamiento y selección del personal: </w:t>
      </w:r>
    </w:p>
    <w:p w14:paraId="71158871" w14:textId="052EB9D4" w:rsidR="00D94438" w:rsidRPr="00A278C9" w:rsidRDefault="00D94438" w:rsidP="00672B99">
      <w:pPr>
        <w:pStyle w:val="Prrafodelista"/>
        <w:numPr>
          <w:ilvl w:val="0"/>
          <w:numId w:val="21"/>
        </w:numPr>
        <w:spacing w:line="360" w:lineRule="auto"/>
        <w:jc w:val="both"/>
        <w:rPr>
          <w:color w:val="808080" w:themeColor="background1" w:themeShade="80"/>
        </w:rPr>
      </w:pPr>
      <w:r w:rsidRPr="00A278C9">
        <w:rPr>
          <w:color w:val="808080" w:themeColor="background1" w:themeShade="80"/>
        </w:rPr>
        <w:t xml:space="preserve">231 nuevos ingresos, gestionados bajo criterios de transparencia, meritocracia y alineamiento estricto al </w:t>
      </w:r>
      <w:r w:rsidR="00A71D73">
        <w:rPr>
          <w:color w:val="808080" w:themeColor="background1" w:themeShade="80"/>
        </w:rPr>
        <w:t>m</w:t>
      </w:r>
      <w:r w:rsidR="00A71D73" w:rsidRPr="00A278C9">
        <w:rPr>
          <w:color w:val="808080" w:themeColor="background1" w:themeShade="80"/>
        </w:rPr>
        <w:t xml:space="preserve">anual </w:t>
      </w:r>
      <w:r w:rsidRPr="00A278C9">
        <w:rPr>
          <w:color w:val="808080" w:themeColor="background1" w:themeShade="80"/>
        </w:rPr>
        <w:t xml:space="preserve">de </w:t>
      </w:r>
      <w:r w:rsidR="00A71D73">
        <w:rPr>
          <w:color w:val="808080" w:themeColor="background1" w:themeShade="80"/>
        </w:rPr>
        <w:t>c</w:t>
      </w:r>
      <w:r w:rsidR="00A71D73" w:rsidRPr="00A278C9">
        <w:rPr>
          <w:color w:val="808080" w:themeColor="background1" w:themeShade="80"/>
        </w:rPr>
        <w:t>argos</w:t>
      </w:r>
      <w:r w:rsidRPr="00A278C9">
        <w:rPr>
          <w:color w:val="808080" w:themeColor="background1" w:themeShade="80"/>
        </w:rPr>
        <w:t>.</w:t>
      </w:r>
    </w:p>
    <w:p w14:paraId="14FBFA74" w14:textId="6C9BBAAD" w:rsidR="00D94438" w:rsidRPr="00A278C9" w:rsidRDefault="00D94438" w:rsidP="00672B99">
      <w:pPr>
        <w:pStyle w:val="Prrafodelista"/>
        <w:numPr>
          <w:ilvl w:val="0"/>
          <w:numId w:val="21"/>
        </w:numPr>
        <w:spacing w:line="360" w:lineRule="auto"/>
        <w:rPr>
          <w:color w:val="808080" w:themeColor="background1" w:themeShade="80"/>
        </w:rPr>
      </w:pPr>
      <w:r w:rsidRPr="00A278C9">
        <w:rPr>
          <w:color w:val="808080" w:themeColor="background1" w:themeShade="80"/>
        </w:rPr>
        <w:t xml:space="preserve">17 promociones internas, </w:t>
      </w:r>
      <w:r w:rsidR="00A71D73">
        <w:rPr>
          <w:color w:val="808080" w:themeColor="background1" w:themeShade="80"/>
        </w:rPr>
        <w:t>r</w:t>
      </w:r>
      <w:r w:rsidR="00A71D73" w:rsidRPr="00A278C9">
        <w:rPr>
          <w:color w:val="808080" w:themeColor="background1" w:themeShade="80"/>
        </w:rPr>
        <w:t xml:space="preserve">eforzando </w:t>
      </w:r>
      <w:r w:rsidRPr="00A278C9">
        <w:rPr>
          <w:color w:val="808080" w:themeColor="background1" w:themeShade="80"/>
        </w:rPr>
        <w:t>la movilidad basada en desempeño y competencias.</w:t>
      </w:r>
    </w:p>
    <w:p w14:paraId="2C87F611" w14:textId="2D5575AF" w:rsidR="00D94438" w:rsidRPr="00A278C9" w:rsidRDefault="00D94438" w:rsidP="00672B99">
      <w:pPr>
        <w:pStyle w:val="Prrafodelista"/>
        <w:numPr>
          <w:ilvl w:val="0"/>
          <w:numId w:val="21"/>
        </w:numPr>
        <w:spacing w:line="360" w:lineRule="auto"/>
        <w:rPr>
          <w:color w:val="808080" w:themeColor="background1" w:themeShade="80"/>
        </w:rPr>
      </w:pPr>
      <w:r w:rsidRPr="00A278C9">
        <w:rPr>
          <w:color w:val="808080" w:themeColor="background1" w:themeShade="80"/>
        </w:rPr>
        <w:t xml:space="preserve">26 ascensos, </w:t>
      </w:r>
      <w:r w:rsidR="00A71D73">
        <w:rPr>
          <w:color w:val="808080" w:themeColor="background1" w:themeShade="80"/>
        </w:rPr>
        <w:t>c</w:t>
      </w:r>
      <w:r w:rsidR="00A71D73" w:rsidRPr="00A278C9">
        <w:rPr>
          <w:color w:val="808080" w:themeColor="background1" w:themeShade="80"/>
        </w:rPr>
        <w:t xml:space="preserve">onsolidando </w:t>
      </w:r>
      <w:r w:rsidRPr="00A278C9">
        <w:rPr>
          <w:color w:val="808080" w:themeColor="background1" w:themeShade="80"/>
        </w:rPr>
        <w:t>trayectorias de crecimiento en áreas sustantivas y administrativas.</w:t>
      </w:r>
    </w:p>
    <w:p w14:paraId="79D31075" w14:textId="401332C0" w:rsidR="000C01C8" w:rsidRPr="00A278C9" w:rsidRDefault="00D94438" w:rsidP="00672B99">
      <w:pPr>
        <w:pStyle w:val="Prrafodelista"/>
        <w:numPr>
          <w:ilvl w:val="0"/>
          <w:numId w:val="21"/>
        </w:numPr>
        <w:spacing w:line="360" w:lineRule="auto"/>
        <w:jc w:val="both"/>
        <w:rPr>
          <w:color w:val="808080" w:themeColor="background1" w:themeShade="80"/>
        </w:rPr>
      </w:pPr>
      <w:r w:rsidRPr="00A278C9">
        <w:rPr>
          <w:color w:val="808080" w:themeColor="background1" w:themeShade="80"/>
        </w:rPr>
        <w:t>90 reajustes</w:t>
      </w:r>
      <w:r w:rsidR="000C01C8" w:rsidRPr="00A278C9">
        <w:rPr>
          <w:color w:val="808080" w:themeColor="background1" w:themeShade="80"/>
        </w:rPr>
        <w:t xml:space="preserve"> </w:t>
      </w:r>
      <w:r w:rsidRPr="00A278C9">
        <w:rPr>
          <w:color w:val="808080" w:themeColor="background1" w:themeShade="80"/>
        </w:rPr>
        <w:t>salariales</w:t>
      </w:r>
      <w:r w:rsidR="000C01C8" w:rsidRPr="00A278C9">
        <w:rPr>
          <w:color w:val="808080" w:themeColor="background1" w:themeShade="80"/>
        </w:rPr>
        <w:t>,</w:t>
      </w:r>
      <w:r w:rsidRPr="00A278C9">
        <w:rPr>
          <w:color w:val="808080" w:themeColor="background1" w:themeShade="80"/>
        </w:rPr>
        <w:t xml:space="preserve"> </w:t>
      </w:r>
      <w:r w:rsidR="00A71D73">
        <w:rPr>
          <w:color w:val="808080" w:themeColor="background1" w:themeShade="80"/>
        </w:rPr>
        <w:t>c</w:t>
      </w:r>
      <w:r w:rsidR="00A71D73" w:rsidRPr="00A278C9">
        <w:rPr>
          <w:color w:val="808080" w:themeColor="background1" w:themeShade="80"/>
        </w:rPr>
        <w:t xml:space="preserve">orrespondientes </w:t>
      </w:r>
      <w:r w:rsidRPr="00A278C9">
        <w:rPr>
          <w:color w:val="808080" w:themeColor="background1" w:themeShade="80"/>
        </w:rPr>
        <w:t>al proceso de actualización de escalas y dignificación del Grupo Ocupacional I.</w:t>
      </w:r>
    </w:p>
    <w:p w14:paraId="7B6B1D11" w14:textId="05D7035B" w:rsidR="000C01C8" w:rsidRPr="00A278C9" w:rsidRDefault="000C01C8" w:rsidP="000C01C8">
      <w:pPr>
        <w:spacing w:line="360" w:lineRule="auto"/>
        <w:jc w:val="both"/>
        <w:rPr>
          <w:color w:val="808080" w:themeColor="background1" w:themeShade="80"/>
        </w:rPr>
      </w:pPr>
      <w:r w:rsidRPr="00A278C9">
        <w:rPr>
          <w:color w:val="808080" w:themeColor="background1" w:themeShade="80"/>
        </w:rPr>
        <w:t>El 53 % de los nuevos ingresos respondió directamente a la implementación de la doble tanda en CAID Santiago y CAID Santo Domingo Oeste, lo que demandó un proceso intensivo de validación de perfiles terapéuticos, administrativos y de soporte.</w:t>
      </w:r>
    </w:p>
    <w:p w14:paraId="14EED08F" w14:textId="27F9E126" w:rsidR="00D94438" w:rsidRPr="00A278C9" w:rsidRDefault="000C01C8" w:rsidP="000C01C8">
      <w:pPr>
        <w:spacing w:line="360" w:lineRule="auto"/>
        <w:jc w:val="both"/>
        <w:rPr>
          <w:color w:val="808080" w:themeColor="background1" w:themeShade="80"/>
        </w:rPr>
      </w:pPr>
      <w:r w:rsidRPr="00A278C9">
        <w:rPr>
          <w:color w:val="808080" w:themeColor="background1" w:themeShade="80"/>
        </w:rPr>
        <w:t>Estas cifras no contemplan el proceso de reforzamiento del personal de seguridad para la doble tanda ni las incorporaciones para las UITT.</w:t>
      </w:r>
      <w:r w:rsidR="00D94438" w:rsidRPr="00A278C9">
        <w:rPr>
          <w:color w:val="808080" w:themeColor="background1" w:themeShade="80"/>
        </w:rPr>
        <w:cr/>
      </w:r>
    </w:p>
    <w:p w14:paraId="4B7C493B" w14:textId="3B8EB582" w:rsidR="002F3DC2" w:rsidRPr="00A278C9" w:rsidRDefault="000C01C8" w:rsidP="000C01C8">
      <w:pPr>
        <w:spacing w:line="360" w:lineRule="auto"/>
        <w:jc w:val="both"/>
        <w:rPr>
          <w:color w:val="808080" w:themeColor="background1" w:themeShade="80"/>
        </w:rPr>
      </w:pPr>
      <w:r w:rsidRPr="00A278C9">
        <w:rPr>
          <w:color w:val="808080" w:themeColor="background1" w:themeShade="80"/>
        </w:rPr>
        <w:t xml:space="preserve">Compensación y </w:t>
      </w:r>
      <w:r w:rsidR="00A71D73">
        <w:rPr>
          <w:color w:val="808080" w:themeColor="background1" w:themeShade="80"/>
        </w:rPr>
        <w:t>b</w:t>
      </w:r>
      <w:r w:rsidR="00A71D73" w:rsidRPr="00A278C9">
        <w:rPr>
          <w:color w:val="808080" w:themeColor="background1" w:themeShade="80"/>
        </w:rPr>
        <w:t>eneficios</w:t>
      </w:r>
      <w:r w:rsidRPr="00A278C9">
        <w:rPr>
          <w:color w:val="808080" w:themeColor="background1" w:themeShade="80"/>
        </w:rPr>
        <w:t>:</w:t>
      </w:r>
    </w:p>
    <w:p w14:paraId="3EEE9BFD" w14:textId="6CD61A2F" w:rsidR="000C01C8" w:rsidRPr="00A278C9" w:rsidRDefault="000C01C8" w:rsidP="00672B99">
      <w:pPr>
        <w:pStyle w:val="Prrafodelista"/>
        <w:numPr>
          <w:ilvl w:val="0"/>
          <w:numId w:val="22"/>
        </w:numPr>
        <w:spacing w:line="360" w:lineRule="auto"/>
        <w:jc w:val="both"/>
        <w:rPr>
          <w:color w:val="808080" w:themeColor="background1" w:themeShade="80"/>
        </w:rPr>
      </w:pPr>
      <w:r w:rsidRPr="00A278C9">
        <w:rPr>
          <w:color w:val="808080" w:themeColor="background1" w:themeShade="80"/>
        </w:rPr>
        <w:t xml:space="preserve">Aplicación del reajuste salarial del acuerdo CMD–SNS, beneficiando a 177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del área sustantiva y fortaleciendo la dignificación salarial del personal asistencial. En este año se ejecutó la fase 1 en el mes de marzo y la 2 en el mes de julio.</w:t>
      </w:r>
    </w:p>
    <w:p w14:paraId="57F4F5E5" w14:textId="18B49F37" w:rsidR="002F3DC2" w:rsidRPr="00A278C9" w:rsidRDefault="000C01C8" w:rsidP="00672B99">
      <w:pPr>
        <w:pStyle w:val="Prrafodelista"/>
        <w:numPr>
          <w:ilvl w:val="0"/>
          <w:numId w:val="22"/>
        </w:numPr>
        <w:spacing w:line="360" w:lineRule="auto"/>
        <w:jc w:val="both"/>
        <w:rPr>
          <w:color w:val="808080" w:themeColor="background1" w:themeShade="80"/>
        </w:rPr>
      </w:pPr>
      <w:r w:rsidRPr="00A278C9">
        <w:rPr>
          <w:color w:val="808080" w:themeColor="background1" w:themeShade="80"/>
        </w:rPr>
        <w:t>Ejecución oportuna y sin retrasos de las 7 nóminas mensuales.</w:t>
      </w:r>
    </w:p>
    <w:p w14:paraId="39F84D83" w14:textId="32998E34" w:rsidR="000C01C8" w:rsidRPr="00A278C9" w:rsidRDefault="000C01C8" w:rsidP="00672B99">
      <w:pPr>
        <w:pStyle w:val="Prrafodelista"/>
        <w:numPr>
          <w:ilvl w:val="0"/>
          <w:numId w:val="22"/>
        </w:numPr>
        <w:spacing w:line="360" w:lineRule="auto"/>
        <w:jc w:val="both"/>
        <w:rPr>
          <w:color w:val="808080" w:themeColor="background1" w:themeShade="80"/>
        </w:rPr>
      </w:pPr>
      <w:r w:rsidRPr="00A278C9">
        <w:rPr>
          <w:color w:val="808080" w:themeColor="background1" w:themeShade="80"/>
        </w:rPr>
        <w:t xml:space="preserve">Pago de incentivos institucionales, incluyendo: </w:t>
      </w:r>
      <w:r w:rsidR="00A71D73">
        <w:rPr>
          <w:color w:val="808080" w:themeColor="background1" w:themeShade="80"/>
        </w:rPr>
        <w:t>i</w:t>
      </w:r>
      <w:r w:rsidR="00A71D73" w:rsidRPr="00A278C9">
        <w:rPr>
          <w:color w:val="808080" w:themeColor="background1" w:themeShade="80"/>
        </w:rPr>
        <w:t xml:space="preserve">ncentivo </w:t>
      </w:r>
      <w:r w:rsidRPr="00A278C9">
        <w:rPr>
          <w:color w:val="808080" w:themeColor="background1" w:themeShade="80"/>
        </w:rPr>
        <w:t xml:space="preserve">por </w:t>
      </w:r>
      <w:r w:rsidR="00A71D73">
        <w:rPr>
          <w:color w:val="808080" w:themeColor="background1" w:themeShade="80"/>
        </w:rPr>
        <w:t>d</w:t>
      </w:r>
      <w:r w:rsidR="00A71D73" w:rsidRPr="00A278C9">
        <w:rPr>
          <w:color w:val="808080" w:themeColor="background1" w:themeShade="80"/>
        </w:rPr>
        <w:t xml:space="preserve">esempeño </w:t>
      </w:r>
      <w:r w:rsidR="00A71D73">
        <w:rPr>
          <w:color w:val="808080" w:themeColor="background1" w:themeShade="80"/>
        </w:rPr>
        <w:t>i</w:t>
      </w:r>
      <w:r w:rsidR="00A71D73" w:rsidRPr="00A278C9">
        <w:rPr>
          <w:color w:val="808080" w:themeColor="background1" w:themeShade="80"/>
        </w:rPr>
        <w:t>ndividual</w:t>
      </w:r>
      <w:r w:rsidRPr="00A278C9">
        <w:rPr>
          <w:color w:val="808080" w:themeColor="background1" w:themeShade="80"/>
        </w:rPr>
        <w:t xml:space="preserve">, </w:t>
      </w:r>
      <w:r w:rsidR="00A71D73">
        <w:rPr>
          <w:color w:val="808080" w:themeColor="background1" w:themeShade="80"/>
        </w:rPr>
        <w:t>b</w:t>
      </w:r>
      <w:r w:rsidR="00A71D73" w:rsidRPr="00A278C9">
        <w:rPr>
          <w:color w:val="808080" w:themeColor="background1" w:themeShade="80"/>
        </w:rPr>
        <w:t xml:space="preserve">ono </w:t>
      </w:r>
      <w:r w:rsidRPr="00A278C9">
        <w:rPr>
          <w:color w:val="808080" w:themeColor="background1" w:themeShade="80"/>
        </w:rPr>
        <w:t xml:space="preserve">para </w:t>
      </w:r>
      <w:r w:rsidR="00A71D73">
        <w:rPr>
          <w:color w:val="808080" w:themeColor="background1" w:themeShade="80"/>
        </w:rPr>
        <w:t>c</w:t>
      </w:r>
      <w:r w:rsidR="00A71D73" w:rsidRPr="00A278C9">
        <w:rPr>
          <w:color w:val="808080" w:themeColor="background1" w:themeShade="80"/>
        </w:rPr>
        <w:t xml:space="preserve">arrera </w:t>
      </w:r>
      <w:r w:rsidR="00A71D73">
        <w:rPr>
          <w:color w:val="808080" w:themeColor="background1" w:themeShade="80"/>
        </w:rPr>
        <w:t>a</w:t>
      </w:r>
      <w:r w:rsidR="00A71D73" w:rsidRPr="00A278C9">
        <w:rPr>
          <w:color w:val="808080" w:themeColor="background1" w:themeShade="80"/>
        </w:rPr>
        <w:t xml:space="preserve">dministrativa </w:t>
      </w:r>
      <w:r w:rsidRPr="00A278C9">
        <w:rPr>
          <w:color w:val="808080" w:themeColor="background1" w:themeShade="80"/>
        </w:rPr>
        <w:t xml:space="preserve">e </w:t>
      </w:r>
      <w:r w:rsidR="00A71D73">
        <w:rPr>
          <w:color w:val="808080" w:themeColor="background1" w:themeShade="80"/>
        </w:rPr>
        <w:t>i</w:t>
      </w:r>
      <w:r w:rsidR="00A71D73" w:rsidRPr="00A278C9">
        <w:rPr>
          <w:color w:val="808080" w:themeColor="background1" w:themeShade="80"/>
        </w:rPr>
        <w:t xml:space="preserve">ncentivo </w:t>
      </w:r>
      <w:r w:rsidRPr="00A278C9">
        <w:rPr>
          <w:color w:val="808080" w:themeColor="background1" w:themeShade="80"/>
        </w:rPr>
        <w:t xml:space="preserve">por </w:t>
      </w:r>
      <w:r w:rsidR="00A71D73">
        <w:rPr>
          <w:color w:val="808080" w:themeColor="background1" w:themeShade="80"/>
        </w:rPr>
        <w:t>c</w:t>
      </w:r>
      <w:r w:rsidR="00A71D73" w:rsidRPr="00A278C9">
        <w:rPr>
          <w:color w:val="808080" w:themeColor="background1" w:themeShade="80"/>
        </w:rPr>
        <w:t xml:space="preserve">umplimiento </w:t>
      </w:r>
      <w:r w:rsidRPr="00A278C9">
        <w:rPr>
          <w:color w:val="808080" w:themeColor="background1" w:themeShade="80"/>
        </w:rPr>
        <w:t xml:space="preserve">de </w:t>
      </w:r>
      <w:r w:rsidR="00A71D73">
        <w:rPr>
          <w:color w:val="808080" w:themeColor="background1" w:themeShade="80"/>
        </w:rPr>
        <w:t>i</w:t>
      </w:r>
      <w:r w:rsidR="00A71D73" w:rsidRPr="00A278C9">
        <w:rPr>
          <w:color w:val="808080" w:themeColor="background1" w:themeShade="80"/>
        </w:rPr>
        <w:t xml:space="preserve">ndicadores </w:t>
      </w:r>
      <w:r w:rsidRPr="00A278C9">
        <w:rPr>
          <w:color w:val="808080" w:themeColor="background1" w:themeShade="80"/>
        </w:rPr>
        <w:t>(SISMAP).</w:t>
      </w:r>
    </w:p>
    <w:p w14:paraId="090EA52C" w14:textId="13F471DA" w:rsidR="000C01C8" w:rsidRPr="00A278C9" w:rsidRDefault="000C01C8" w:rsidP="00672B99">
      <w:pPr>
        <w:pStyle w:val="Prrafodelista"/>
        <w:numPr>
          <w:ilvl w:val="0"/>
          <w:numId w:val="22"/>
        </w:numPr>
        <w:spacing w:line="360" w:lineRule="auto"/>
        <w:jc w:val="both"/>
        <w:rPr>
          <w:color w:val="808080" w:themeColor="background1" w:themeShade="80"/>
        </w:rPr>
      </w:pPr>
      <w:r w:rsidRPr="00A278C9">
        <w:rPr>
          <w:color w:val="808080" w:themeColor="background1" w:themeShade="80"/>
        </w:rPr>
        <w:lastRenderedPageBreak/>
        <w:t xml:space="preserve">Ampliación del </w:t>
      </w:r>
      <w:r w:rsidR="00A71D73">
        <w:rPr>
          <w:color w:val="808080" w:themeColor="background1" w:themeShade="80"/>
        </w:rPr>
        <w:t>p</w:t>
      </w:r>
      <w:r w:rsidR="00A71D73" w:rsidRPr="00A278C9">
        <w:rPr>
          <w:color w:val="808080" w:themeColor="background1" w:themeShade="80"/>
        </w:rPr>
        <w:t xml:space="preserve">rograma </w:t>
      </w:r>
      <w:r w:rsidRPr="00A278C9">
        <w:rPr>
          <w:color w:val="808080" w:themeColor="background1" w:themeShade="80"/>
        </w:rPr>
        <w:t xml:space="preserve">de </w:t>
      </w:r>
      <w:r w:rsidR="00A71D73">
        <w:rPr>
          <w:color w:val="808080" w:themeColor="background1" w:themeShade="80"/>
        </w:rPr>
        <w:t>p</w:t>
      </w:r>
      <w:r w:rsidR="00A71D73" w:rsidRPr="00A278C9">
        <w:rPr>
          <w:color w:val="808080" w:themeColor="background1" w:themeShade="80"/>
        </w:rPr>
        <w:t xml:space="preserve">lanes </w:t>
      </w:r>
      <w:r w:rsidRPr="00A278C9">
        <w:rPr>
          <w:color w:val="808080" w:themeColor="background1" w:themeShade="80"/>
        </w:rPr>
        <w:t xml:space="preserve">de </w:t>
      </w:r>
      <w:r w:rsidR="00A71D73">
        <w:rPr>
          <w:color w:val="808080" w:themeColor="background1" w:themeShade="80"/>
        </w:rPr>
        <w:t>s</w:t>
      </w:r>
      <w:r w:rsidR="00A71D73" w:rsidRPr="00A278C9">
        <w:rPr>
          <w:color w:val="808080" w:themeColor="background1" w:themeShade="80"/>
        </w:rPr>
        <w:t xml:space="preserve">alud </w:t>
      </w:r>
      <w:r w:rsidR="00A71D73">
        <w:rPr>
          <w:color w:val="808080" w:themeColor="background1" w:themeShade="80"/>
        </w:rPr>
        <w:t>c</w:t>
      </w:r>
      <w:r w:rsidR="00A71D73" w:rsidRPr="00A278C9">
        <w:rPr>
          <w:color w:val="808080" w:themeColor="background1" w:themeShade="80"/>
        </w:rPr>
        <w:t>omplementarios</w:t>
      </w:r>
      <w:r w:rsidRPr="00A278C9">
        <w:rPr>
          <w:color w:val="808080" w:themeColor="background1" w:themeShade="80"/>
        </w:rPr>
        <w:t>, incorporando 84 nuevos</w:t>
      </w:r>
      <w:r w:rsidR="006C2735">
        <w:rPr>
          <w:color w:val="808080" w:themeColor="background1" w:themeShade="80"/>
        </w:rPr>
        <w:t xml:space="preserve"> </w:t>
      </w:r>
      <w:r w:rsidR="00527AA6">
        <w:rPr>
          <w:color w:val="808080" w:themeColor="background1" w:themeShade="80"/>
        </w:rPr>
        <w:t>empleados</w:t>
      </w:r>
      <w:r w:rsidRPr="00A278C9">
        <w:rPr>
          <w:color w:val="808080" w:themeColor="background1" w:themeShade="80"/>
        </w:rPr>
        <w:t xml:space="preserve"> con acceso a coberturas especializadas y mejoras en bienestar integral.</w:t>
      </w:r>
    </w:p>
    <w:p w14:paraId="65B0D423" w14:textId="77777777" w:rsidR="000C01C8" w:rsidRPr="00A278C9" w:rsidRDefault="000C01C8" w:rsidP="000C01C8">
      <w:pPr>
        <w:spacing w:line="360" w:lineRule="auto"/>
        <w:jc w:val="both"/>
        <w:rPr>
          <w:color w:val="808080" w:themeColor="background1" w:themeShade="80"/>
        </w:rPr>
      </w:pPr>
    </w:p>
    <w:p w14:paraId="64A70803" w14:textId="33044E6F" w:rsidR="000C01C8" w:rsidRPr="00A278C9" w:rsidRDefault="000C01C8" w:rsidP="004A2D90">
      <w:pPr>
        <w:spacing w:line="360" w:lineRule="auto"/>
        <w:jc w:val="both"/>
        <w:rPr>
          <w:color w:val="808080" w:themeColor="background1" w:themeShade="80"/>
        </w:rPr>
      </w:pPr>
      <w:r w:rsidRPr="00A278C9">
        <w:rPr>
          <w:color w:val="808080" w:themeColor="background1" w:themeShade="80"/>
        </w:rPr>
        <w:t xml:space="preserve">Relaciones </w:t>
      </w:r>
      <w:r w:rsidR="00A71D73">
        <w:rPr>
          <w:color w:val="808080" w:themeColor="background1" w:themeShade="80"/>
        </w:rPr>
        <w:t>l</w:t>
      </w:r>
      <w:r w:rsidR="00A71D73" w:rsidRPr="00A278C9">
        <w:rPr>
          <w:color w:val="808080" w:themeColor="background1" w:themeShade="80"/>
        </w:rPr>
        <w:t>aborales</w:t>
      </w:r>
      <w:r w:rsidRPr="00A278C9">
        <w:rPr>
          <w:color w:val="808080" w:themeColor="background1" w:themeShade="80"/>
        </w:rPr>
        <w:t>:</w:t>
      </w:r>
    </w:p>
    <w:p w14:paraId="56581029" w14:textId="2B2F6B6F" w:rsidR="000C01C8" w:rsidRPr="00A278C9" w:rsidRDefault="000C01C8" w:rsidP="00672B99">
      <w:pPr>
        <w:pStyle w:val="Prrafodelista"/>
        <w:numPr>
          <w:ilvl w:val="0"/>
          <w:numId w:val="23"/>
        </w:numPr>
        <w:spacing w:line="360" w:lineRule="auto"/>
        <w:jc w:val="both"/>
        <w:rPr>
          <w:color w:val="808080" w:themeColor="background1" w:themeShade="80"/>
        </w:rPr>
      </w:pPr>
      <w:r w:rsidRPr="00A278C9">
        <w:rPr>
          <w:color w:val="808080" w:themeColor="background1" w:themeShade="80"/>
        </w:rPr>
        <w:t xml:space="preserve">Aplicación rigurosa del </w:t>
      </w:r>
      <w:r w:rsidR="00A71D73">
        <w:rPr>
          <w:color w:val="808080" w:themeColor="background1" w:themeShade="80"/>
        </w:rPr>
        <w:t>r</w:t>
      </w:r>
      <w:r w:rsidR="00A71D73" w:rsidRPr="00A278C9">
        <w:rPr>
          <w:color w:val="808080" w:themeColor="background1" w:themeShade="80"/>
        </w:rPr>
        <w:t xml:space="preserve">égimen </w:t>
      </w:r>
      <w:r w:rsidR="00A71D73">
        <w:rPr>
          <w:color w:val="808080" w:themeColor="background1" w:themeShade="80"/>
        </w:rPr>
        <w:t>é</w:t>
      </w:r>
      <w:r w:rsidRPr="00A278C9">
        <w:rPr>
          <w:color w:val="808080" w:themeColor="background1" w:themeShade="80"/>
        </w:rPr>
        <w:t xml:space="preserve">tico y </w:t>
      </w:r>
      <w:r w:rsidR="00A71D73">
        <w:rPr>
          <w:color w:val="808080" w:themeColor="background1" w:themeShade="80"/>
        </w:rPr>
        <w:t>d</w:t>
      </w:r>
      <w:r w:rsidR="00A71D73" w:rsidRPr="00A278C9">
        <w:rPr>
          <w:color w:val="808080" w:themeColor="background1" w:themeShade="80"/>
        </w:rPr>
        <w:t>isciplinario</w:t>
      </w:r>
      <w:r w:rsidRPr="00A278C9">
        <w:rPr>
          <w:color w:val="808080" w:themeColor="background1" w:themeShade="80"/>
        </w:rPr>
        <w:t xml:space="preserve">, conforme a la Ley 41-08 y el Reglamento 523-09, garantizando procesos disciplinarios objetivos, documentados y basados en </w:t>
      </w:r>
      <w:r w:rsidR="00A71D73">
        <w:rPr>
          <w:color w:val="808080" w:themeColor="background1" w:themeShade="80"/>
        </w:rPr>
        <w:t xml:space="preserve">el </w:t>
      </w:r>
      <w:r w:rsidRPr="00A278C9">
        <w:rPr>
          <w:color w:val="808080" w:themeColor="background1" w:themeShade="80"/>
        </w:rPr>
        <w:t>debido proceso.</w:t>
      </w:r>
    </w:p>
    <w:p w14:paraId="4044DFFF" w14:textId="55394608" w:rsidR="00CB7678" w:rsidRPr="00490597" w:rsidRDefault="000C01C8" w:rsidP="00CB7678">
      <w:pPr>
        <w:pStyle w:val="Prrafodelista"/>
        <w:numPr>
          <w:ilvl w:val="0"/>
          <w:numId w:val="23"/>
        </w:numPr>
        <w:spacing w:line="360" w:lineRule="auto"/>
        <w:jc w:val="both"/>
        <w:rPr>
          <w:color w:val="808080" w:themeColor="background1" w:themeShade="80"/>
        </w:rPr>
      </w:pPr>
      <w:r w:rsidRPr="00A278C9">
        <w:rPr>
          <w:color w:val="808080" w:themeColor="background1" w:themeShade="80"/>
        </w:rPr>
        <w:t xml:space="preserve">Mediación y prevención de conflictos laborales, ofreciendo acompañamiento técnico para la resolución temprana de situaciones entre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y supervisores, fortaleciendo la convivencia laboral.</w:t>
      </w:r>
    </w:p>
    <w:p w14:paraId="05088608" w14:textId="64E863EE" w:rsidR="000C01C8" w:rsidRPr="00A278C9" w:rsidRDefault="000C01C8" w:rsidP="00672B99">
      <w:pPr>
        <w:pStyle w:val="Prrafodelista"/>
        <w:numPr>
          <w:ilvl w:val="0"/>
          <w:numId w:val="23"/>
        </w:numPr>
        <w:spacing w:line="360" w:lineRule="auto"/>
        <w:jc w:val="both"/>
        <w:rPr>
          <w:color w:val="808080" w:themeColor="background1" w:themeShade="80"/>
        </w:rPr>
      </w:pPr>
      <w:r w:rsidRPr="00A278C9">
        <w:rPr>
          <w:color w:val="808080" w:themeColor="background1" w:themeShade="80"/>
        </w:rPr>
        <w:t xml:space="preserve">Seguimiento al </w:t>
      </w:r>
      <w:r w:rsidR="00A71D73">
        <w:rPr>
          <w:color w:val="808080" w:themeColor="background1" w:themeShade="80"/>
        </w:rPr>
        <w:t>p</w:t>
      </w:r>
      <w:r w:rsidR="00A71D73" w:rsidRPr="00A278C9">
        <w:rPr>
          <w:color w:val="808080" w:themeColor="background1" w:themeShade="80"/>
        </w:rPr>
        <w:t xml:space="preserve">lan </w:t>
      </w:r>
      <w:r w:rsidRPr="00A278C9">
        <w:rPr>
          <w:color w:val="808080" w:themeColor="background1" w:themeShade="80"/>
        </w:rPr>
        <w:t xml:space="preserve">de </w:t>
      </w:r>
      <w:r w:rsidR="00A71D73">
        <w:rPr>
          <w:color w:val="808080" w:themeColor="background1" w:themeShade="80"/>
        </w:rPr>
        <w:t>m</w:t>
      </w:r>
      <w:r w:rsidR="00A71D73" w:rsidRPr="00A278C9">
        <w:rPr>
          <w:color w:val="808080" w:themeColor="background1" w:themeShade="80"/>
        </w:rPr>
        <w:t xml:space="preserve">ejora </w:t>
      </w:r>
      <w:r w:rsidRPr="00A278C9">
        <w:rPr>
          <w:color w:val="808080" w:themeColor="background1" w:themeShade="80"/>
        </w:rPr>
        <w:t xml:space="preserve">del </w:t>
      </w:r>
      <w:r w:rsidR="00A71D73">
        <w:rPr>
          <w:color w:val="808080" w:themeColor="background1" w:themeShade="80"/>
        </w:rPr>
        <w:t>c</w:t>
      </w:r>
      <w:r w:rsidR="00A71D73" w:rsidRPr="00A278C9">
        <w:rPr>
          <w:color w:val="808080" w:themeColor="background1" w:themeShade="80"/>
        </w:rPr>
        <w:t xml:space="preserve">lima </w:t>
      </w:r>
      <w:r w:rsidR="00A71D73">
        <w:rPr>
          <w:color w:val="808080" w:themeColor="background1" w:themeShade="80"/>
        </w:rPr>
        <w:t>l</w:t>
      </w:r>
      <w:r w:rsidR="00A71D73" w:rsidRPr="00A278C9">
        <w:rPr>
          <w:color w:val="808080" w:themeColor="background1" w:themeShade="80"/>
        </w:rPr>
        <w:t xml:space="preserve">aboral </w:t>
      </w:r>
      <w:r w:rsidRPr="00A278C9">
        <w:rPr>
          <w:color w:val="808080" w:themeColor="background1" w:themeShade="80"/>
        </w:rPr>
        <w:t xml:space="preserve">2024, logrando avances en </w:t>
      </w:r>
      <w:r w:rsidR="00A71D73">
        <w:rPr>
          <w:color w:val="808080" w:themeColor="background1" w:themeShade="80"/>
        </w:rPr>
        <w:t xml:space="preserve">el </w:t>
      </w:r>
      <w:r w:rsidRPr="00A278C9">
        <w:rPr>
          <w:color w:val="808080" w:themeColor="background1" w:themeShade="80"/>
        </w:rPr>
        <w:t>equilibrio trabajo-familia, socialización de información y reducción de tensiones operativas entre sedes.</w:t>
      </w:r>
    </w:p>
    <w:p w14:paraId="42F1A102" w14:textId="77777777" w:rsidR="000C01C8" w:rsidRPr="00A278C9" w:rsidRDefault="000C01C8" w:rsidP="000C01C8">
      <w:pPr>
        <w:spacing w:line="360" w:lineRule="auto"/>
        <w:jc w:val="both"/>
        <w:rPr>
          <w:b/>
          <w:bCs/>
          <w:color w:val="808080" w:themeColor="background1" w:themeShade="80"/>
        </w:rPr>
      </w:pPr>
    </w:p>
    <w:p w14:paraId="30B0847C" w14:textId="424E7F45" w:rsidR="000C01C8" w:rsidRPr="00A278C9" w:rsidRDefault="000C01C8" w:rsidP="000C01C8">
      <w:pPr>
        <w:spacing w:line="360" w:lineRule="auto"/>
        <w:jc w:val="both"/>
        <w:rPr>
          <w:color w:val="808080" w:themeColor="background1" w:themeShade="80"/>
        </w:rPr>
      </w:pPr>
      <w:r w:rsidRPr="00A278C9">
        <w:rPr>
          <w:color w:val="808080" w:themeColor="background1" w:themeShade="80"/>
        </w:rPr>
        <w:t xml:space="preserve">Capacitación y </w:t>
      </w:r>
      <w:r w:rsidR="00A71D73">
        <w:rPr>
          <w:color w:val="808080" w:themeColor="background1" w:themeShade="80"/>
        </w:rPr>
        <w:t>d</w:t>
      </w:r>
      <w:r w:rsidR="00A71D73" w:rsidRPr="00A278C9">
        <w:rPr>
          <w:color w:val="808080" w:themeColor="background1" w:themeShade="80"/>
        </w:rPr>
        <w:t>esarrollo</w:t>
      </w:r>
      <w:r w:rsidRPr="00A278C9">
        <w:rPr>
          <w:color w:val="808080" w:themeColor="background1" w:themeShade="80"/>
        </w:rPr>
        <w:t>:</w:t>
      </w:r>
    </w:p>
    <w:p w14:paraId="24339B98" w14:textId="2A82218A" w:rsidR="000C01C8" w:rsidRPr="00A278C9" w:rsidRDefault="000C01C8" w:rsidP="00672B99">
      <w:pPr>
        <w:pStyle w:val="Prrafodelista"/>
        <w:numPr>
          <w:ilvl w:val="0"/>
          <w:numId w:val="24"/>
        </w:numPr>
        <w:spacing w:line="360" w:lineRule="auto"/>
        <w:jc w:val="both"/>
        <w:rPr>
          <w:color w:val="808080" w:themeColor="background1" w:themeShade="80"/>
        </w:rPr>
      </w:pPr>
      <w:r w:rsidRPr="00A278C9">
        <w:rPr>
          <w:color w:val="808080" w:themeColor="background1" w:themeShade="80"/>
        </w:rPr>
        <w:t xml:space="preserve">Diplomado en Manejo del </w:t>
      </w:r>
      <w:r w:rsidR="00A71D73">
        <w:rPr>
          <w:color w:val="808080" w:themeColor="background1" w:themeShade="80"/>
        </w:rPr>
        <w:t>d</w:t>
      </w:r>
      <w:r w:rsidR="00A71D73" w:rsidRPr="00A278C9">
        <w:rPr>
          <w:color w:val="808080" w:themeColor="background1" w:themeShade="80"/>
        </w:rPr>
        <w:t>uelo</w:t>
      </w:r>
      <w:r w:rsidRPr="00A278C9">
        <w:rPr>
          <w:color w:val="808080" w:themeColor="background1" w:themeShade="80"/>
        </w:rPr>
        <w:t xml:space="preserve">, impartido por el Instituto de Salamanca, beneficiando a 45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del área sustantiva, fortaleciendo competencias terapéuticas y psicosociales.</w:t>
      </w:r>
    </w:p>
    <w:p w14:paraId="24792028" w14:textId="5D4D66D9" w:rsidR="000C01C8" w:rsidRDefault="000C01C8" w:rsidP="00672B99">
      <w:pPr>
        <w:pStyle w:val="Prrafodelista"/>
        <w:numPr>
          <w:ilvl w:val="0"/>
          <w:numId w:val="24"/>
        </w:numPr>
        <w:spacing w:line="360" w:lineRule="auto"/>
        <w:jc w:val="both"/>
        <w:rPr>
          <w:color w:val="808080" w:themeColor="background1" w:themeShade="80"/>
        </w:rPr>
      </w:pPr>
      <w:r w:rsidRPr="00A278C9">
        <w:rPr>
          <w:color w:val="808080" w:themeColor="background1" w:themeShade="80"/>
        </w:rPr>
        <w:t>Talleres institucionales especializados, orientados al fortalecimiento de la gestión interna, como son: Interinato y marco normativo, Liderazgo funcional y manejo de equipos, Ética y régimen disciplinario y Buenas prácticas de supervisión y toma de decisiones.</w:t>
      </w:r>
    </w:p>
    <w:p w14:paraId="6467ED13" w14:textId="77777777" w:rsidR="006C2735" w:rsidRPr="006C2735" w:rsidRDefault="006C2735" w:rsidP="006C2735">
      <w:pPr>
        <w:spacing w:line="360" w:lineRule="auto"/>
        <w:jc w:val="both"/>
        <w:rPr>
          <w:color w:val="808080" w:themeColor="background1" w:themeShade="80"/>
        </w:rPr>
      </w:pPr>
    </w:p>
    <w:p w14:paraId="0B62FDF6" w14:textId="3B128155" w:rsidR="000C01C8" w:rsidRPr="00A278C9" w:rsidRDefault="000C01C8" w:rsidP="00672B99">
      <w:pPr>
        <w:pStyle w:val="Prrafodelista"/>
        <w:numPr>
          <w:ilvl w:val="0"/>
          <w:numId w:val="24"/>
        </w:numPr>
        <w:spacing w:line="360" w:lineRule="auto"/>
        <w:jc w:val="both"/>
        <w:rPr>
          <w:color w:val="808080" w:themeColor="background1" w:themeShade="80"/>
        </w:rPr>
      </w:pPr>
      <w:r w:rsidRPr="00A278C9">
        <w:rPr>
          <w:color w:val="808080" w:themeColor="background1" w:themeShade="80"/>
        </w:rPr>
        <w:lastRenderedPageBreak/>
        <w:t xml:space="preserve">Charlas de orientación </w:t>
      </w:r>
      <w:proofErr w:type="gramStart"/>
      <w:r w:rsidRPr="00A278C9">
        <w:rPr>
          <w:color w:val="808080" w:themeColor="background1" w:themeShade="80"/>
        </w:rPr>
        <w:t>socio-laboral</w:t>
      </w:r>
      <w:proofErr w:type="gramEnd"/>
      <w:r w:rsidR="00A71D73">
        <w:rPr>
          <w:color w:val="808080" w:themeColor="background1" w:themeShade="80"/>
        </w:rPr>
        <w:t xml:space="preserve"> y</w:t>
      </w:r>
      <w:r w:rsidRPr="00A278C9">
        <w:rPr>
          <w:color w:val="808080" w:themeColor="background1" w:themeShade="80"/>
        </w:rPr>
        <w:t xml:space="preserve"> financiera del personal, régimen de la Seguridad Social (</w:t>
      </w:r>
      <w:r w:rsidR="00A71D73">
        <w:rPr>
          <w:color w:val="808080" w:themeColor="background1" w:themeShade="80"/>
        </w:rPr>
        <w:t>c</w:t>
      </w:r>
      <w:r w:rsidR="00A71D73" w:rsidRPr="00A278C9">
        <w:rPr>
          <w:color w:val="808080" w:themeColor="background1" w:themeShade="80"/>
        </w:rPr>
        <w:t>oberturas</w:t>
      </w:r>
      <w:r w:rsidRPr="00A278C9">
        <w:rPr>
          <w:color w:val="808080" w:themeColor="background1" w:themeShade="80"/>
        </w:rPr>
        <w:t>, derechos y procedimientos) y Sistema Dominicano de Pensiones y planificación para la jubilación.</w:t>
      </w:r>
    </w:p>
    <w:p w14:paraId="09AF597F" w14:textId="03B64508" w:rsidR="000C01C8" w:rsidRPr="00A278C9" w:rsidRDefault="000C01C8" w:rsidP="00672B99">
      <w:pPr>
        <w:pStyle w:val="Prrafodelista"/>
        <w:numPr>
          <w:ilvl w:val="0"/>
          <w:numId w:val="24"/>
        </w:numPr>
        <w:spacing w:line="360" w:lineRule="auto"/>
        <w:jc w:val="both"/>
        <w:rPr>
          <w:color w:val="808080" w:themeColor="background1" w:themeShade="80"/>
        </w:rPr>
      </w:pPr>
      <w:r w:rsidRPr="00A278C9">
        <w:rPr>
          <w:color w:val="808080" w:themeColor="background1" w:themeShade="80"/>
        </w:rPr>
        <w:t xml:space="preserve">Programas en </w:t>
      </w:r>
      <w:r w:rsidR="00A71D73">
        <w:rPr>
          <w:color w:val="808080" w:themeColor="background1" w:themeShade="80"/>
        </w:rPr>
        <w:t>s</w:t>
      </w:r>
      <w:r w:rsidR="00A71D73" w:rsidRPr="00A278C9">
        <w:rPr>
          <w:color w:val="808080" w:themeColor="background1" w:themeShade="80"/>
        </w:rPr>
        <w:t xml:space="preserve">eguridad </w:t>
      </w:r>
      <w:r w:rsidRPr="00A278C9">
        <w:rPr>
          <w:color w:val="808080" w:themeColor="background1" w:themeShade="80"/>
        </w:rPr>
        <w:t xml:space="preserve">y </w:t>
      </w:r>
      <w:r w:rsidR="00A71D73">
        <w:rPr>
          <w:color w:val="808080" w:themeColor="background1" w:themeShade="80"/>
        </w:rPr>
        <w:t>s</w:t>
      </w:r>
      <w:r w:rsidR="00A71D73" w:rsidRPr="00A278C9">
        <w:rPr>
          <w:color w:val="808080" w:themeColor="background1" w:themeShade="80"/>
        </w:rPr>
        <w:t xml:space="preserve">alud </w:t>
      </w:r>
      <w:r w:rsidRPr="00A278C9">
        <w:rPr>
          <w:color w:val="808080" w:themeColor="background1" w:themeShade="80"/>
        </w:rPr>
        <w:t xml:space="preserve">en el </w:t>
      </w:r>
      <w:r w:rsidR="00A71D73">
        <w:rPr>
          <w:color w:val="808080" w:themeColor="background1" w:themeShade="80"/>
        </w:rPr>
        <w:t>t</w:t>
      </w:r>
      <w:r w:rsidR="00A71D73" w:rsidRPr="00A278C9">
        <w:rPr>
          <w:color w:val="808080" w:themeColor="background1" w:themeShade="80"/>
        </w:rPr>
        <w:t>rabajo</w:t>
      </w:r>
      <w:r w:rsidRPr="00A278C9">
        <w:rPr>
          <w:color w:val="808080" w:themeColor="background1" w:themeShade="80"/>
        </w:rPr>
        <w:t>, en cumplimiento del SISTAP: Manejo de extintores</w:t>
      </w:r>
      <w:r w:rsidR="007F1F22" w:rsidRPr="00A278C9">
        <w:rPr>
          <w:color w:val="808080" w:themeColor="background1" w:themeShade="80"/>
        </w:rPr>
        <w:t>,</w:t>
      </w:r>
      <w:r w:rsidRPr="00A278C9">
        <w:rPr>
          <w:color w:val="808080" w:themeColor="background1" w:themeShade="80"/>
        </w:rPr>
        <w:t xml:space="preserve"> Primeros auxilios</w:t>
      </w:r>
      <w:r w:rsidR="007F1F22" w:rsidRPr="00A278C9">
        <w:rPr>
          <w:color w:val="808080" w:themeColor="background1" w:themeShade="80"/>
        </w:rPr>
        <w:t xml:space="preserve"> y</w:t>
      </w:r>
      <w:r w:rsidRPr="00A278C9">
        <w:rPr>
          <w:color w:val="808080" w:themeColor="background1" w:themeShade="80"/>
        </w:rPr>
        <w:t xml:space="preserve"> Protocolos básicos de seguridad.</w:t>
      </w:r>
    </w:p>
    <w:p w14:paraId="413A8625" w14:textId="77777777" w:rsidR="007F1F22" w:rsidRPr="00A278C9" w:rsidRDefault="007F1F22" w:rsidP="007F1F22">
      <w:pPr>
        <w:pStyle w:val="Prrafodelista"/>
        <w:spacing w:line="360" w:lineRule="auto"/>
        <w:jc w:val="both"/>
        <w:rPr>
          <w:color w:val="808080" w:themeColor="background1" w:themeShade="80"/>
        </w:rPr>
      </w:pPr>
    </w:p>
    <w:p w14:paraId="6698FDA5" w14:textId="1685CC05" w:rsidR="000C01C8" w:rsidRPr="00A278C9" w:rsidRDefault="007F1F22" w:rsidP="004A2D90">
      <w:pPr>
        <w:spacing w:line="360" w:lineRule="auto"/>
        <w:jc w:val="both"/>
        <w:rPr>
          <w:color w:val="808080" w:themeColor="background1" w:themeShade="80"/>
        </w:rPr>
      </w:pPr>
      <w:r w:rsidRPr="00A278C9">
        <w:rPr>
          <w:color w:val="808080" w:themeColor="background1" w:themeShade="80"/>
        </w:rPr>
        <w:t>SISMAP - Gestión Pública:</w:t>
      </w:r>
    </w:p>
    <w:p w14:paraId="7E0A0F4C" w14:textId="3B59FCE0" w:rsidR="007F1F22" w:rsidRPr="00A278C9" w:rsidRDefault="007F1F22" w:rsidP="007F1F22">
      <w:pPr>
        <w:spacing w:line="360" w:lineRule="auto"/>
        <w:jc w:val="both"/>
        <w:rPr>
          <w:color w:val="808080" w:themeColor="background1" w:themeShade="80"/>
        </w:rPr>
      </w:pPr>
      <w:r w:rsidRPr="00A278C9">
        <w:rPr>
          <w:color w:val="808080" w:themeColor="background1" w:themeShade="80"/>
        </w:rPr>
        <w:t>Durante el 2025, el Departamento de Recursos Humanos registró avances en los indicadores del SISMAP vinculados a la gestión institucional. El comportamiento refleja la consolidación de procesos clave.</w:t>
      </w:r>
    </w:p>
    <w:p w14:paraId="263CB51B" w14:textId="691426D8" w:rsidR="007F1F22" w:rsidRPr="00A278C9" w:rsidRDefault="007F1F22" w:rsidP="00672B99">
      <w:pPr>
        <w:pStyle w:val="Prrafodelista"/>
        <w:numPr>
          <w:ilvl w:val="0"/>
          <w:numId w:val="25"/>
        </w:numPr>
        <w:spacing w:line="360" w:lineRule="auto"/>
        <w:jc w:val="both"/>
        <w:rPr>
          <w:color w:val="808080" w:themeColor="background1" w:themeShade="80"/>
        </w:rPr>
      </w:pPr>
      <w:r w:rsidRPr="00A278C9">
        <w:rPr>
          <w:color w:val="808080" w:themeColor="background1" w:themeShade="80"/>
        </w:rPr>
        <w:t>Implementación de Sistemas de Nómina y Gestión Humana – 100 %</w:t>
      </w:r>
    </w:p>
    <w:p w14:paraId="01FC80D0" w14:textId="77777777" w:rsidR="007F1F22" w:rsidRPr="00A278C9" w:rsidRDefault="007F1F22" w:rsidP="00672B99">
      <w:pPr>
        <w:pStyle w:val="Prrafodelista"/>
        <w:numPr>
          <w:ilvl w:val="0"/>
          <w:numId w:val="25"/>
        </w:numPr>
        <w:spacing w:line="360" w:lineRule="auto"/>
        <w:jc w:val="both"/>
        <w:rPr>
          <w:color w:val="808080" w:themeColor="background1" w:themeShade="80"/>
        </w:rPr>
      </w:pPr>
      <w:r w:rsidRPr="00A278C9">
        <w:rPr>
          <w:color w:val="808080" w:themeColor="background1" w:themeShade="80"/>
        </w:rPr>
        <w:t>Gestión de Acuerdos de Desempeño – 99 %</w:t>
      </w:r>
    </w:p>
    <w:p w14:paraId="772F106D" w14:textId="5323DD29" w:rsidR="007F1F22" w:rsidRPr="00A278C9" w:rsidRDefault="007F1F22" w:rsidP="00672B99">
      <w:pPr>
        <w:pStyle w:val="Prrafodelista"/>
        <w:numPr>
          <w:ilvl w:val="0"/>
          <w:numId w:val="25"/>
        </w:numPr>
        <w:spacing w:line="360" w:lineRule="auto"/>
        <w:jc w:val="both"/>
        <w:rPr>
          <w:color w:val="808080" w:themeColor="background1" w:themeShade="80"/>
        </w:rPr>
      </w:pPr>
      <w:r w:rsidRPr="00A278C9">
        <w:rPr>
          <w:color w:val="808080" w:themeColor="background1" w:themeShade="80"/>
        </w:rPr>
        <w:t>Régimen Ético y Disciplinario aplicado al 100 % del personal – 100%</w:t>
      </w:r>
    </w:p>
    <w:p w14:paraId="63960D72" w14:textId="77777777" w:rsidR="007F1F22" w:rsidRPr="00A278C9" w:rsidRDefault="007F1F22" w:rsidP="007F1F22">
      <w:pPr>
        <w:spacing w:line="360" w:lineRule="auto"/>
        <w:jc w:val="both"/>
        <w:rPr>
          <w:color w:val="808080" w:themeColor="background1" w:themeShade="80"/>
        </w:rPr>
      </w:pPr>
      <w:r w:rsidRPr="00A278C9">
        <w:rPr>
          <w:color w:val="808080" w:themeColor="background1" w:themeShade="80"/>
        </w:rPr>
        <w:t>Cumplimiento parcial</w:t>
      </w:r>
    </w:p>
    <w:p w14:paraId="0E8EC554" w14:textId="0282E6AD" w:rsidR="007F1F22" w:rsidRPr="00A278C9" w:rsidRDefault="007F1F22" w:rsidP="00672B99">
      <w:pPr>
        <w:pStyle w:val="Prrafodelista"/>
        <w:numPr>
          <w:ilvl w:val="0"/>
          <w:numId w:val="26"/>
        </w:numPr>
        <w:spacing w:line="360" w:lineRule="auto"/>
        <w:jc w:val="both"/>
        <w:rPr>
          <w:color w:val="808080" w:themeColor="background1" w:themeShade="80"/>
        </w:rPr>
      </w:pPr>
      <w:r w:rsidRPr="00A278C9">
        <w:rPr>
          <w:color w:val="808080" w:themeColor="background1" w:themeShade="80"/>
        </w:rPr>
        <w:t xml:space="preserve">Manual de </w:t>
      </w:r>
      <w:r w:rsidR="00A56502">
        <w:rPr>
          <w:color w:val="808080" w:themeColor="background1" w:themeShade="80"/>
        </w:rPr>
        <w:t>c</w:t>
      </w:r>
      <w:r w:rsidR="00A56502" w:rsidRPr="00A278C9">
        <w:rPr>
          <w:color w:val="808080" w:themeColor="background1" w:themeShade="80"/>
        </w:rPr>
        <w:t xml:space="preserve">argos </w:t>
      </w:r>
      <w:r w:rsidRPr="00A278C9">
        <w:rPr>
          <w:color w:val="808080" w:themeColor="background1" w:themeShade="80"/>
        </w:rPr>
        <w:t>actualizado – 70 %</w:t>
      </w:r>
    </w:p>
    <w:p w14:paraId="1634E51C" w14:textId="6C13E534" w:rsidR="007F1F22" w:rsidRPr="00A278C9" w:rsidRDefault="007F1F22" w:rsidP="00672B99">
      <w:pPr>
        <w:pStyle w:val="Prrafodelista"/>
        <w:numPr>
          <w:ilvl w:val="0"/>
          <w:numId w:val="26"/>
        </w:numPr>
        <w:spacing w:line="360" w:lineRule="auto"/>
        <w:jc w:val="both"/>
        <w:rPr>
          <w:color w:val="808080" w:themeColor="background1" w:themeShade="80"/>
        </w:rPr>
      </w:pPr>
      <w:r w:rsidRPr="00A278C9">
        <w:rPr>
          <w:color w:val="808080" w:themeColor="background1" w:themeShade="80"/>
        </w:rPr>
        <w:t xml:space="preserve">Gestión de </w:t>
      </w:r>
      <w:r w:rsidR="00A56502">
        <w:rPr>
          <w:color w:val="808080" w:themeColor="background1" w:themeShade="80"/>
        </w:rPr>
        <w:t>c</w:t>
      </w:r>
      <w:r w:rsidR="00A56502" w:rsidRPr="00A278C9">
        <w:rPr>
          <w:color w:val="808080" w:themeColor="background1" w:themeShade="80"/>
        </w:rPr>
        <w:t xml:space="preserve">ompensaciones </w:t>
      </w:r>
      <w:r w:rsidRPr="00A278C9">
        <w:rPr>
          <w:color w:val="808080" w:themeColor="background1" w:themeShade="80"/>
        </w:rPr>
        <w:t xml:space="preserve">y </w:t>
      </w:r>
      <w:r w:rsidR="00A56502">
        <w:rPr>
          <w:color w:val="808080" w:themeColor="background1" w:themeShade="80"/>
        </w:rPr>
        <w:t>b</w:t>
      </w:r>
      <w:r w:rsidR="00A56502" w:rsidRPr="00A278C9">
        <w:rPr>
          <w:color w:val="808080" w:themeColor="background1" w:themeShade="80"/>
        </w:rPr>
        <w:t xml:space="preserve">eneficios </w:t>
      </w:r>
      <w:r w:rsidRPr="00A278C9">
        <w:rPr>
          <w:color w:val="808080" w:themeColor="background1" w:themeShade="80"/>
        </w:rPr>
        <w:t>– 70 %</w:t>
      </w:r>
    </w:p>
    <w:p w14:paraId="0646227D" w14:textId="695CB0EB" w:rsidR="007F1F22" w:rsidRPr="00A278C9" w:rsidRDefault="007F1F22" w:rsidP="00672B99">
      <w:pPr>
        <w:pStyle w:val="Prrafodelista"/>
        <w:numPr>
          <w:ilvl w:val="0"/>
          <w:numId w:val="26"/>
        </w:numPr>
        <w:spacing w:line="360" w:lineRule="auto"/>
        <w:jc w:val="both"/>
        <w:rPr>
          <w:color w:val="808080" w:themeColor="background1" w:themeShade="80"/>
        </w:rPr>
      </w:pPr>
      <w:r w:rsidRPr="00A278C9">
        <w:rPr>
          <w:color w:val="808080" w:themeColor="background1" w:themeShade="80"/>
        </w:rPr>
        <w:t xml:space="preserve">Gestión de </w:t>
      </w:r>
      <w:r w:rsidR="00A56502">
        <w:rPr>
          <w:color w:val="808080" w:themeColor="background1" w:themeShade="80"/>
        </w:rPr>
        <w:t>d</w:t>
      </w:r>
      <w:r w:rsidRPr="00A278C9">
        <w:rPr>
          <w:color w:val="808080" w:themeColor="background1" w:themeShade="80"/>
        </w:rPr>
        <w:t xml:space="preserve">esarrollo / </w:t>
      </w:r>
      <w:r w:rsidR="00A56502">
        <w:rPr>
          <w:color w:val="808080" w:themeColor="background1" w:themeShade="80"/>
        </w:rPr>
        <w:t>c</w:t>
      </w:r>
      <w:r w:rsidR="00A56502" w:rsidRPr="00A278C9">
        <w:rPr>
          <w:color w:val="808080" w:themeColor="background1" w:themeShade="80"/>
        </w:rPr>
        <w:t xml:space="preserve">apacitaciones </w:t>
      </w:r>
      <w:r w:rsidRPr="00A278C9">
        <w:rPr>
          <w:color w:val="808080" w:themeColor="background1" w:themeShade="80"/>
        </w:rPr>
        <w:t>– 55 %</w:t>
      </w:r>
    </w:p>
    <w:p w14:paraId="26F0D8DA" w14:textId="19F1B650" w:rsidR="00DD7556" w:rsidRDefault="007F1F22" w:rsidP="00672B99">
      <w:pPr>
        <w:pStyle w:val="Prrafodelista"/>
        <w:numPr>
          <w:ilvl w:val="0"/>
          <w:numId w:val="26"/>
        </w:numPr>
        <w:spacing w:line="360" w:lineRule="auto"/>
        <w:rPr>
          <w:color w:val="808080" w:themeColor="background1" w:themeShade="80"/>
        </w:rPr>
      </w:pPr>
      <w:r w:rsidRPr="00A278C9">
        <w:rPr>
          <w:color w:val="808080" w:themeColor="background1" w:themeShade="80"/>
        </w:rPr>
        <w:t xml:space="preserve">Seguridad y </w:t>
      </w:r>
      <w:r w:rsidR="00A56502">
        <w:rPr>
          <w:color w:val="808080" w:themeColor="background1" w:themeShade="80"/>
        </w:rPr>
        <w:t>s</w:t>
      </w:r>
      <w:r w:rsidR="00A56502" w:rsidRPr="00A278C9">
        <w:rPr>
          <w:color w:val="808080" w:themeColor="background1" w:themeShade="80"/>
        </w:rPr>
        <w:t xml:space="preserve">alud </w:t>
      </w:r>
      <w:r w:rsidRPr="00A278C9">
        <w:rPr>
          <w:color w:val="808080" w:themeColor="background1" w:themeShade="80"/>
        </w:rPr>
        <w:t xml:space="preserve">en el </w:t>
      </w:r>
      <w:r w:rsidR="00A56502">
        <w:rPr>
          <w:color w:val="808080" w:themeColor="background1" w:themeShade="80"/>
        </w:rPr>
        <w:t>t</w:t>
      </w:r>
      <w:r w:rsidR="00A56502" w:rsidRPr="00A278C9">
        <w:rPr>
          <w:color w:val="808080" w:themeColor="background1" w:themeShade="80"/>
        </w:rPr>
        <w:t xml:space="preserve">rabajo </w:t>
      </w:r>
      <w:r w:rsidRPr="00A278C9">
        <w:rPr>
          <w:color w:val="808080" w:themeColor="background1" w:themeShade="80"/>
        </w:rPr>
        <w:t>(SISTAP) – 67 %</w:t>
      </w:r>
      <w:r w:rsidRPr="00A278C9">
        <w:rPr>
          <w:color w:val="808080" w:themeColor="background1" w:themeShade="80"/>
        </w:rPr>
        <w:cr/>
      </w:r>
    </w:p>
    <w:p w14:paraId="66FB7B26" w14:textId="77777777" w:rsidR="006C2735" w:rsidRDefault="006C2735" w:rsidP="006C2735">
      <w:pPr>
        <w:spacing w:line="360" w:lineRule="auto"/>
        <w:rPr>
          <w:color w:val="808080" w:themeColor="background1" w:themeShade="80"/>
        </w:rPr>
      </w:pPr>
    </w:p>
    <w:p w14:paraId="1403118E" w14:textId="77777777" w:rsidR="006C2735" w:rsidRDefault="006C2735" w:rsidP="006C2735">
      <w:pPr>
        <w:spacing w:line="360" w:lineRule="auto"/>
        <w:rPr>
          <w:color w:val="808080" w:themeColor="background1" w:themeShade="80"/>
        </w:rPr>
      </w:pPr>
    </w:p>
    <w:p w14:paraId="2AB8ABFA" w14:textId="77777777" w:rsidR="006C2735" w:rsidRPr="006C2735" w:rsidRDefault="006C2735" w:rsidP="006C2735">
      <w:pPr>
        <w:spacing w:line="360" w:lineRule="auto"/>
        <w:rPr>
          <w:color w:val="808080" w:themeColor="background1" w:themeShade="80"/>
        </w:rPr>
      </w:pPr>
    </w:p>
    <w:p w14:paraId="14EB8980" w14:textId="3373B24A" w:rsidR="00DD7556" w:rsidRPr="00A278C9" w:rsidRDefault="00DD7556" w:rsidP="00DD7556">
      <w:pPr>
        <w:spacing w:line="360" w:lineRule="auto"/>
        <w:jc w:val="both"/>
        <w:rPr>
          <w:color w:val="808080" w:themeColor="background1" w:themeShade="80"/>
        </w:rPr>
      </w:pPr>
      <w:r w:rsidRPr="00A278C9">
        <w:rPr>
          <w:color w:val="808080" w:themeColor="background1" w:themeShade="80"/>
        </w:rPr>
        <w:lastRenderedPageBreak/>
        <w:t xml:space="preserve">Composición por </w:t>
      </w:r>
      <w:r w:rsidR="00904A95">
        <w:rPr>
          <w:color w:val="808080" w:themeColor="background1" w:themeShade="80"/>
        </w:rPr>
        <w:t>sexo</w:t>
      </w:r>
      <w:r w:rsidR="00904A95" w:rsidRPr="00A278C9">
        <w:rPr>
          <w:color w:val="808080" w:themeColor="background1" w:themeShade="80"/>
        </w:rPr>
        <w:t xml:space="preserve"> </w:t>
      </w:r>
      <w:r w:rsidRPr="00A278C9">
        <w:rPr>
          <w:color w:val="808080" w:themeColor="background1" w:themeShade="80"/>
        </w:rPr>
        <w:t xml:space="preserve">y </w:t>
      </w:r>
      <w:r w:rsidR="00904A95">
        <w:rPr>
          <w:color w:val="808080" w:themeColor="background1" w:themeShade="80"/>
        </w:rPr>
        <w:t>g</w:t>
      </w:r>
      <w:r w:rsidR="00904A95" w:rsidRPr="00A278C9">
        <w:rPr>
          <w:color w:val="808080" w:themeColor="background1" w:themeShade="80"/>
        </w:rPr>
        <w:t xml:space="preserve">rupo </w:t>
      </w:r>
      <w:r w:rsidR="00904A95">
        <w:rPr>
          <w:color w:val="808080" w:themeColor="background1" w:themeShade="80"/>
        </w:rPr>
        <w:t>o</w:t>
      </w:r>
      <w:r w:rsidR="00904A95" w:rsidRPr="00A278C9">
        <w:rPr>
          <w:color w:val="808080" w:themeColor="background1" w:themeShade="80"/>
        </w:rPr>
        <w:t>cupacional</w:t>
      </w:r>
    </w:p>
    <w:p w14:paraId="2187E0C1" w14:textId="56FEC890" w:rsidR="00DD7556" w:rsidRPr="00A278C9" w:rsidRDefault="00DD7556" w:rsidP="00DD7556">
      <w:pPr>
        <w:spacing w:line="360" w:lineRule="auto"/>
        <w:jc w:val="both"/>
        <w:rPr>
          <w:color w:val="808080" w:themeColor="background1" w:themeShade="80"/>
        </w:rPr>
      </w:pPr>
      <w:r w:rsidRPr="00A278C9">
        <w:rPr>
          <w:color w:val="808080" w:themeColor="background1" w:themeShade="80"/>
        </w:rPr>
        <w:t>El Grupo IV concentra la mayor parte de la plantilla (46.6% del total), correspondiente a profesionales, analistas y coordinadores.</w:t>
      </w:r>
    </w:p>
    <w:p w14:paraId="3FFC0032" w14:textId="788B7FD2" w:rsidR="00DD7556" w:rsidRPr="00A278C9" w:rsidRDefault="00DD7556" w:rsidP="00DD7556">
      <w:pPr>
        <w:spacing w:line="360" w:lineRule="auto"/>
        <w:jc w:val="both"/>
        <w:rPr>
          <w:color w:val="808080" w:themeColor="background1" w:themeShade="80"/>
        </w:rPr>
      </w:pPr>
      <w:r w:rsidRPr="00A278C9">
        <w:rPr>
          <w:color w:val="808080" w:themeColor="background1" w:themeShade="80"/>
        </w:rPr>
        <w:t xml:space="preserve">Existe una fuerte tendencia a la feminización institucional, particularmente marcada en los grupos técnicos y profesionales (III y IV), con un total de 715 </w:t>
      </w:r>
      <w:r w:rsidR="00527AA6">
        <w:rPr>
          <w:color w:val="808080" w:themeColor="background1" w:themeShade="80"/>
        </w:rPr>
        <w:t>empleados</w:t>
      </w:r>
      <w:r w:rsidRPr="00A278C9">
        <w:rPr>
          <w:color w:val="808080" w:themeColor="background1" w:themeShade="80"/>
        </w:rPr>
        <w:t>, de los cuales 584 son mujeres (82 %) y 131 hombres (18%).</w:t>
      </w:r>
    </w:p>
    <w:p w14:paraId="147CDE73" w14:textId="5B2CE330" w:rsidR="00D20AC2" w:rsidRDefault="00B8005B" w:rsidP="00EE51DF">
      <w:pPr>
        <w:spacing w:line="360" w:lineRule="auto"/>
        <w:jc w:val="both"/>
        <w:rPr>
          <w:color w:val="808080" w:themeColor="background1" w:themeShade="80"/>
        </w:rPr>
      </w:pPr>
      <w:r w:rsidRPr="00A278C9">
        <w:rPr>
          <w:color w:val="808080" w:themeColor="background1" w:themeShade="80"/>
        </w:rPr>
        <w:t xml:space="preserve">El </w:t>
      </w:r>
      <w:r w:rsidR="00DD7556" w:rsidRPr="00A278C9">
        <w:rPr>
          <w:color w:val="808080" w:themeColor="background1" w:themeShade="80"/>
        </w:rPr>
        <w:t>66% del personal corresponde al área sustantiva, incluyendo al personal del Departamento de Gestión y Monitoreo y sus divisiones, Desarrollo de Servicios y Servicio Social</w:t>
      </w:r>
      <w:r w:rsidR="00EE51DF" w:rsidRPr="00A278C9">
        <w:rPr>
          <w:color w:val="808080" w:themeColor="background1" w:themeShade="80"/>
        </w:rPr>
        <w:t>.</w:t>
      </w:r>
    </w:p>
    <w:p w14:paraId="5A09D16F" w14:textId="77777777" w:rsidR="00F308D5" w:rsidRPr="00A278C9" w:rsidRDefault="00F308D5" w:rsidP="00EE51DF">
      <w:pPr>
        <w:spacing w:line="360" w:lineRule="auto"/>
        <w:jc w:val="both"/>
        <w:rPr>
          <w:color w:val="808080" w:themeColor="background1" w:themeShade="80"/>
        </w:rPr>
      </w:pPr>
    </w:p>
    <w:tbl>
      <w:tblPr>
        <w:tblW w:w="8018" w:type="dxa"/>
        <w:tblCellMar>
          <w:left w:w="70" w:type="dxa"/>
          <w:right w:w="70" w:type="dxa"/>
        </w:tblCellMar>
        <w:tblLook w:val="04A0" w:firstRow="1" w:lastRow="0" w:firstColumn="1" w:lastColumn="0" w:noHBand="0" w:noVBand="1"/>
      </w:tblPr>
      <w:tblGrid>
        <w:gridCol w:w="1562"/>
        <w:gridCol w:w="1393"/>
        <w:gridCol w:w="1246"/>
        <w:gridCol w:w="1247"/>
        <w:gridCol w:w="1323"/>
        <w:gridCol w:w="1247"/>
      </w:tblGrid>
      <w:tr w:rsidR="00F308D5" w:rsidRPr="00F308D5" w14:paraId="6E7BCD10" w14:textId="77777777" w:rsidTr="00F308D5">
        <w:trPr>
          <w:trHeight w:val="362"/>
        </w:trPr>
        <w:tc>
          <w:tcPr>
            <w:tcW w:w="8018" w:type="dxa"/>
            <w:gridSpan w:val="6"/>
            <w:tcBorders>
              <w:top w:val="single" w:sz="8" w:space="0" w:color="auto"/>
              <w:left w:val="single" w:sz="8" w:space="0" w:color="auto"/>
              <w:bottom w:val="single" w:sz="8" w:space="0" w:color="000000"/>
              <w:right w:val="single" w:sz="8" w:space="0" w:color="000000"/>
            </w:tcBorders>
            <w:shd w:val="clear" w:color="000000" w:fill="2F5496"/>
            <w:vAlign w:val="center"/>
            <w:hideMark/>
          </w:tcPr>
          <w:p w14:paraId="6D4440EE" w14:textId="5441304A" w:rsidR="00F308D5" w:rsidRPr="00F308D5" w:rsidRDefault="00F308D5" w:rsidP="00F308D5">
            <w:pPr>
              <w:spacing w:after="0" w:line="240" w:lineRule="auto"/>
              <w:jc w:val="center"/>
              <w:rPr>
                <w:rFonts w:eastAsia="Times New Roman"/>
                <w:b/>
                <w:bCs/>
                <w:color w:val="FFFFFF"/>
                <w:spacing w:val="0"/>
                <w:lang w:eastAsia="es-DO"/>
              </w:rPr>
            </w:pPr>
            <w:r w:rsidRPr="00F308D5">
              <w:rPr>
                <w:rFonts w:eastAsia="Times New Roman"/>
                <w:b/>
                <w:bCs/>
                <w:color w:val="FFFFFF"/>
                <w:spacing w:val="0"/>
                <w:lang w:eastAsia="es-DO"/>
              </w:rPr>
              <w:t xml:space="preserve">Tabla 6: Composición por </w:t>
            </w:r>
            <w:proofErr w:type="gramStart"/>
            <w:r w:rsidR="00904A95">
              <w:rPr>
                <w:rFonts w:eastAsia="Times New Roman"/>
                <w:b/>
                <w:bCs/>
                <w:color w:val="FFFFFF"/>
                <w:spacing w:val="0"/>
                <w:lang w:eastAsia="es-DO"/>
              </w:rPr>
              <w:t xml:space="preserve">sexo </w:t>
            </w:r>
            <w:r w:rsidR="00904A95" w:rsidRPr="00F308D5">
              <w:rPr>
                <w:rFonts w:eastAsia="Times New Roman"/>
                <w:b/>
                <w:bCs/>
                <w:color w:val="FFFFFF"/>
                <w:spacing w:val="0"/>
                <w:lang w:eastAsia="es-DO"/>
              </w:rPr>
              <w:t xml:space="preserve"> </w:t>
            </w:r>
            <w:r w:rsidRPr="00F308D5">
              <w:rPr>
                <w:rFonts w:eastAsia="Times New Roman"/>
                <w:b/>
                <w:bCs/>
                <w:color w:val="FFFFFF"/>
                <w:spacing w:val="0"/>
                <w:lang w:eastAsia="es-DO"/>
              </w:rPr>
              <w:t>y</w:t>
            </w:r>
            <w:proofErr w:type="gramEnd"/>
            <w:r w:rsidRPr="00F308D5">
              <w:rPr>
                <w:rFonts w:eastAsia="Times New Roman"/>
                <w:b/>
                <w:bCs/>
                <w:color w:val="FFFFFF"/>
                <w:spacing w:val="0"/>
                <w:lang w:eastAsia="es-DO"/>
              </w:rPr>
              <w:t xml:space="preserve"> </w:t>
            </w:r>
            <w:r w:rsidR="00904A95">
              <w:rPr>
                <w:rFonts w:eastAsia="Times New Roman"/>
                <w:b/>
                <w:bCs/>
                <w:color w:val="FFFFFF"/>
                <w:spacing w:val="0"/>
                <w:lang w:eastAsia="es-DO"/>
              </w:rPr>
              <w:t>g</w:t>
            </w:r>
            <w:r w:rsidR="00904A95" w:rsidRPr="00F308D5">
              <w:rPr>
                <w:rFonts w:eastAsia="Times New Roman"/>
                <w:b/>
                <w:bCs/>
                <w:color w:val="FFFFFF"/>
                <w:spacing w:val="0"/>
                <w:lang w:eastAsia="es-DO"/>
              </w:rPr>
              <w:t xml:space="preserve">rupo </w:t>
            </w:r>
            <w:r w:rsidR="00904A95">
              <w:rPr>
                <w:rFonts w:eastAsia="Times New Roman"/>
                <w:b/>
                <w:bCs/>
                <w:color w:val="FFFFFF"/>
                <w:spacing w:val="0"/>
                <w:lang w:eastAsia="es-DO"/>
              </w:rPr>
              <w:t>o</w:t>
            </w:r>
            <w:r w:rsidR="00904A95" w:rsidRPr="00F308D5">
              <w:rPr>
                <w:rFonts w:eastAsia="Times New Roman"/>
                <w:b/>
                <w:bCs/>
                <w:color w:val="FFFFFF"/>
                <w:spacing w:val="0"/>
                <w:lang w:eastAsia="es-DO"/>
              </w:rPr>
              <w:t>cupacional</w:t>
            </w:r>
          </w:p>
        </w:tc>
      </w:tr>
      <w:tr w:rsidR="00F308D5" w:rsidRPr="00F308D5" w14:paraId="2DBB55A2" w14:textId="77777777" w:rsidTr="00F308D5">
        <w:trPr>
          <w:trHeight w:val="362"/>
        </w:trPr>
        <w:tc>
          <w:tcPr>
            <w:tcW w:w="1702" w:type="dxa"/>
            <w:tcBorders>
              <w:top w:val="nil"/>
              <w:left w:val="single" w:sz="4" w:space="0" w:color="auto"/>
              <w:bottom w:val="single" w:sz="8" w:space="0" w:color="auto"/>
              <w:right w:val="single" w:sz="8" w:space="0" w:color="auto"/>
            </w:tcBorders>
            <w:vAlign w:val="center"/>
            <w:hideMark/>
          </w:tcPr>
          <w:p w14:paraId="1E76E084"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 xml:space="preserve"> Grupo ocupacional</w:t>
            </w:r>
          </w:p>
        </w:tc>
        <w:tc>
          <w:tcPr>
            <w:tcW w:w="1477" w:type="dxa"/>
            <w:tcBorders>
              <w:top w:val="nil"/>
              <w:left w:val="nil"/>
              <w:bottom w:val="single" w:sz="8" w:space="0" w:color="auto"/>
              <w:right w:val="single" w:sz="8" w:space="0" w:color="auto"/>
            </w:tcBorders>
            <w:vAlign w:val="center"/>
            <w:hideMark/>
          </w:tcPr>
          <w:p w14:paraId="518FEB9D" w14:textId="63E67327" w:rsidR="00F308D5" w:rsidRPr="00F308D5" w:rsidRDefault="00527AA6" w:rsidP="00F308D5">
            <w:pPr>
              <w:spacing w:after="0" w:line="240" w:lineRule="auto"/>
              <w:jc w:val="center"/>
              <w:rPr>
                <w:rFonts w:eastAsia="Times New Roman"/>
                <w:b/>
                <w:bCs/>
                <w:spacing w:val="0"/>
                <w:lang w:eastAsia="es-DO"/>
              </w:rPr>
            </w:pPr>
            <w:r>
              <w:rPr>
                <w:rFonts w:eastAsia="Times New Roman"/>
                <w:b/>
                <w:bCs/>
                <w:spacing w:val="0"/>
                <w:lang w:eastAsia="es-DO"/>
              </w:rPr>
              <w:t>Empleados</w:t>
            </w:r>
          </w:p>
        </w:tc>
        <w:tc>
          <w:tcPr>
            <w:tcW w:w="1311" w:type="dxa"/>
            <w:tcBorders>
              <w:top w:val="nil"/>
              <w:left w:val="nil"/>
              <w:bottom w:val="single" w:sz="8" w:space="0" w:color="auto"/>
              <w:right w:val="single" w:sz="8" w:space="0" w:color="auto"/>
            </w:tcBorders>
            <w:vAlign w:val="center"/>
            <w:hideMark/>
          </w:tcPr>
          <w:p w14:paraId="194EC0B3"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Femenino</w:t>
            </w:r>
          </w:p>
        </w:tc>
        <w:tc>
          <w:tcPr>
            <w:tcW w:w="1127" w:type="dxa"/>
            <w:tcBorders>
              <w:top w:val="nil"/>
              <w:left w:val="nil"/>
              <w:bottom w:val="single" w:sz="8" w:space="0" w:color="auto"/>
              <w:right w:val="single" w:sz="8" w:space="0" w:color="auto"/>
            </w:tcBorders>
            <w:vAlign w:val="center"/>
            <w:hideMark/>
          </w:tcPr>
          <w:p w14:paraId="7D43649F"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Porcentaje</w:t>
            </w:r>
          </w:p>
        </w:tc>
        <w:tc>
          <w:tcPr>
            <w:tcW w:w="1405" w:type="dxa"/>
            <w:tcBorders>
              <w:top w:val="nil"/>
              <w:left w:val="nil"/>
              <w:bottom w:val="single" w:sz="8" w:space="0" w:color="auto"/>
              <w:right w:val="single" w:sz="8" w:space="0" w:color="auto"/>
            </w:tcBorders>
            <w:vAlign w:val="center"/>
            <w:hideMark/>
          </w:tcPr>
          <w:p w14:paraId="1D78208C"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Masculino</w:t>
            </w:r>
          </w:p>
        </w:tc>
        <w:tc>
          <w:tcPr>
            <w:tcW w:w="993" w:type="dxa"/>
            <w:tcBorders>
              <w:top w:val="nil"/>
              <w:left w:val="nil"/>
              <w:bottom w:val="single" w:sz="8" w:space="0" w:color="auto"/>
              <w:right w:val="single" w:sz="8" w:space="0" w:color="auto"/>
            </w:tcBorders>
            <w:vAlign w:val="center"/>
            <w:hideMark/>
          </w:tcPr>
          <w:p w14:paraId="24856D35"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Porcentaje</w:t>
            </w:r>
          </w:p>
        </w:tc>
      </w:tr>
      <w:tr w:rsidR="00F308D5" w:rsidRPr="00F308D5" w14:paraId="3B616D37"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06D0F75B"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1</w:t>
            </w:r>
          </w:p>
        </w:tc>
        <w:tc>
          <w:tcPr>
            <w:tcW w:w="1477" w:type="dxa"/>
            <w:tcBorders>
              <w:top w:val="nil"/>
              <w:left w:val="nil"/>
              <w:bottom w:val="single" w:sz="8" w:space="0" w:color="auto"/>
              <w:right w:val="single" w:sz="8" w:space="0" w:color="auto"/>
            </w:tcBorders>
            <w:vAlign w:val="center"/>
            <w:hideMark/>
          </w:tcPr>
          <w:p w14:paraId="19AE06D2"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102</w:t>
            </w:r>
          </w:p>
        </w:tc>
        <w:tc>
          <w:tcPr>
            <w:tcW w:w="1311" w:type="dxa"/>
            <w:tcBorders>
              <w:top w:val="nil"/>
              <w:left w:val="nil"/>
              <w:bottom w:val="single" w:sz="8" w:space="0" w:color="auto"/>
              <w:right w:val="single" w:sz="8" w:space="0" w:color="auto"/>
            </w:tcBorders>
            <w:vAlign w:val="center"/>
            <w:hideMark/>
          </w:tcPr>
          <w:p w14:paraId="444878EF"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65</w:t>
            </w:r>
          </w:p>
        </w:tc>
        <w:tc>
          <w:tcPr>
            <w:tcW w:w="1127" w:type="dxa"/>
            <w:tcBorders>
              <w:top w:val="nil"/>
              <w:left w:val="nil"/>
              <w:bottom w:val="single" w:sz="8" w:space="0" w:color="auto"/>
              <w:right w:val="single" w:sz="8" w:space="0" w:color="auto"/>
            </w:tcBorders>
            <w:vAlign w:val="center"/>
            <w:hideMark/>
          </w:tcPr>
          <w:p w14:paraId="2B545014"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63.73%</w:t>
            </w:r>
          </w:p>
        </w:tc>
        <w:tc>
          <w:tcPr>
            <w:tcW w:w="1405" w:type="dxa"/>
            <w:tcBorders>
              <w:top w:val="nil"/>
              <w:left w:val="nil"/>
              <w:bottom w:val="single" w:sz="8" w:space="0" w:color="auto"/>
              <w:right w:val="single" w:sz="8" w:space="0" w:color="auto"/>
            </w:tcBorders>
            <w:vAlign w:val="center"/>
            <w:hideMark/>
          </w:tcPr>
          <w:p w14:paraId="5C90CE47"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37</w:t>
            </w:r>
          </w:p>
        </w:tc>
        <w:tc>
          <w:tcPr>
            <w:tcW w:w="993" w:type="dxa"/>
            <w:tcBorders>
              <w:top w:val="nil"/>
              <w:left w:val="nil"/>
              <w:bottom w:val="single" w:sz="8" w:space="0" w:color="auto"/>
              <w:right w:val="single" w:sz="8" w:space="0" w:color="auto"/>
            </w:tcBorders>
            <w:vAlign w:val="center"/>
            <w:hideMark/>
          </w:tcPr>
          <w:p w14:paraId="3A4670C8"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36.27%</w:t>
            </w:r>
          </w:p>
        </w:tc>
      </w:tr>
      <w:tr w:rsidR="00F308D5" w:rsidRPr="00F308D5" w14:paraId="2156FC68"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23A7B88A"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2</w:t>
            </w:r>
          </w:p>
        </w:tc>
        <w:tc>
          <w:tcPr>
            <w:tcW w:w="1477" w:type="dxa"/>
            <w:tcBorders>
              <w:top w:val="nil"/>
              <w:left w:val="nil"/>
              <w:bottom w:val="single" w:sz="8" w:space="0" w:color="auto"/>
              <w:right w:val="single" w:sz="8" w:space="0" w:color="auto"/>
            </w:tcBorders>
            <w:vAlign w:val="center"/>
            <w:hideMark/>
          </w:tcPr>
          <w:p w14:paraId="745F4CA3"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101</w:t>
            </w:r>
          </w:p>
        </w:tc>
        <w:tc>
          <w:tcPr>
            <w:tcW w:w="1311" w:type="dxa"/>
            <w:tcBorders>
              <w:top w:val="nil"/>
              <w:left w:val="nil"/>
              <w:bottom w:val="single" w:sz="8" w:space="0" w:color="auto"/>
              <w:right w:val="single" w:sz="8" w:space="0" w:color="auto"/>
            </w:tcBorders>
            <w:vAlign w:val="center"/>
            <w:hideMark/>
          </w:tcPr>
          <w:p w14:paraId="070C0680"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78</w:t>
            </w:r>
          </w:p>
        </w:tc>
        <w:tc>
          <w:tcPr>
            <w:tcW w:w="1127" w:type="dxa"/>
            <w:tcBorders>
              <w:top w:val="nil"/>
              <w:left w:val="nil"/>
              <w:bottom w:val="single" w:sz="8" w:space="0" w:color="auto"/>
              <w:right w:val="single" w:sz="8" w:space="0" w:color="auto"/>
            </w:tcBorders>
            <w:vAlign w:val="center"/>
            <w:hideMark/>
          </w:tcPr>
          <w:p w14:paraId="73620495"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77.23%</w:t>
            </w:r>
          </w:p>
        </w:tc>
        <w:tc>
          <w:tcPr>
            <w:tcW w:w="1405" w:type="dxa"/>
            <w:tcBorders>
              <w:top w:val="nil"/>
              <w:left w:val="nil"/>
              <w:bottom w:val="single" w:sz="8" w:space="0" w:color="auto"/>
              <w:right w:val="single" w:sz="8" w:space="0" w:color="auto"/>
            </w:tcBorders>
            <w:vAlign w:val="center"/>
            <w:hideMark/>
          </w:tcPr>
          <w:p w14:paraId="1256CF27"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23</w:t>
            </w:r>
          </w:p>
        </w:tc>
        <w:tc>
          <w:tcPr>
            <w:tcW w:w="993" w:type="dxa"/>
            <w:tcBorders>
              <w:top w:val="nil"/>
              <w:left w:val="nil"/>
              <w:bottom w:val="single" w:sz="8" w:space="0" w:color="auto"/>
              <w:right w:val="single" w:sz="8" w:space="0" w:color="auto"/>
            </w:tcBorders>
            <w:vAlign w:val="center"/>
            <w:hideMark/>
          </w:tcPr>
          <w:p w14:paraId="2755CAEF"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22.77%</w:t>
            </w:r>
          </w:p>
        </w:tc>
      </w:tr>
      <w:tr w:rsidR="00F308D5" w:rsidRPr="00F308D5" w14:paraId="61B31909"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211DE37F"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3</w:t>
            </w:r>
          </w:p>
        </w:tc>
        <w:tc>
          <w:tcPr>
            <w:tcW w:w="1477" w:type="dxa"/>
            <w:tcBorders>
              <w:top w:val="nil"/>
              <w:left w:val="nil"/>
              <w:bottom w:val="single" w:sz="8" w:space="0" w:color="auto"/>
              <w:right w:val="single" w:sz="8" w:space="0" w:color="auto"/>
            </w:tcBorders>
            <w:vAlign w:val="center"/>
            <w:hideMark/>
          </w:tcPr>
          <w:p w14:paraId="12AD3E14"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125</w:t>
            </w:r>
          </w:p>
        </w:tc>
        <w:tc>
          <w:tcPr>
            <w:tcW w:w="1311" w:type="dxa"/>
            <w:tcBorders>
              <w:top w:val="nil"/>
              <w:left w:val="nil"/>
              <w:bottom w:val="single" w:sz="8" w:space="0" w:color="auto"/>
              <w:right w:val="single" w:sz="8" w:space="0" w:color="auto"/>
            </w:tcBorders>
            <w:vAlign w:val="center"/>
            <w:hideMark/>
          </w:tcPr>
          <w:p w14:paraId="1B334EEC"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105</w:t>
            </w:r>
          </w:p>
        </w:tc>
        <w:tc>
          <w:tcPr>
            <w:tcW w:w="1127" w:type="dxa"/>
            <w:tcBorders>
              <w:top w:val="nil"/>
              <w:left w:val="nil"/>
              <w:bottom w:val="single" w:sz="8" w:space="0" w:color="auto"/>
              <w:right w:val="single" w:sz="8" w:space="0" w:color="auto"/>
            </w:tcBorders>
            <w:vAlign w:val="center"/>
            <w:hideMark/>
          </w:tcPr>
          <w:p w14:paraId="1A677C6B"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84.00%</w:t>
            </w:r>
          </w:p>
        </w:tc>
        <w:tc>
          <w:tcPr>
            <w:tcW w:w="1405" w:type="dxa"/>
            <w:tcBorders>
              <w:top w:val="nil"/>
              <w:left w:val="nil"/>
              <w:bottom w:val="single" w:sz="8" w:space="0" w:color="auto"/>
              <w:right w:val="single" w:sz="8" w:space="0" w:color="auto"/>
            </w:tcBorders>
            <w:vAlign w:val="center"/>
            <w:hideMark/>
          </w:tcPr>
          <w:p w14:paraId="0F1CCFB1"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20</w:t>
            </w:r>
          </w:p>
        </w:tc>
        <w:tc>
          <w:tcPr>
            <w:tcW w:w="993" w:type="dxa"/>
            <w:tcBorders>
              <w:top w:val="nil"/>
              <w:left w:val="nil"/>
              <w:bottom w:val="single" w:sz="8" w:space="0" w:color="auto"/>
              <w:right w:val="single" w:sz="8" w:space="0" w:color="auto"/>
            </w:tcBorders>
            <w:vAlign w:val="center"/>
            <w:hideMark/>
          </w:tcPr>
          <w:p w14:paraId="5F588354"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16.00%</w:t>
            </w:r>
          </w:p>
        </w:tc>
      </w:tr>
      <w:tr w:rsidR="00F308D5" w:rsidRPr="00F308D5" w14:paraId="7E1EB09C"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2ED46136"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4</w:t>
            </w:r>
          </w:p>
        </w:tc>
        <w:tc>
          <w:tcPr>
            <w:tcW w:w="1477" w:type="dxa"/>
            <w:tcBorders>
              <w:top w:val="nil"/>
              <w:left w:val="nil"/>
              <w:bottom w:val="single" w:sz="8" w:space="0" w:color="auto"/>
              <w:right w:val="single" w:sz="8" w:space="0" w:color="auto"/>
            </w:tcBorders>
            <w:vAlign w:val="center"/>
            <w:hideMark/>
          </w:tcPr>
          <w:p w14:paraId="24A22086"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333</w:t>
            </w:r>
          </w:p>
        </w:tc>
        <w:tc>
          <w:tcPr>
            <w:tcW w:w="1311" w:type="dxa"/>
            <w:tcBorders>
              <w:top w:val="nil"/>
              <w:left w:val="nil"/>
              <w:bottom w:val="single" w:sz="8" w:space="0" w:color="auto"/>
              <w:right w:val="single" w:sz="8" w:space="0" w:color="auto"/>
            </w:tcBorders>
            <w:vAlign w:val="center"/>
            <w:hideMark/>
          </w:tcPr>
          <w:p w14:paraId="7AC6683A"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297</w:t>
            </w:r>
          </w:p>
        </w:tc>
        <w:tc>
          <w:tcPr>
            <w:tcW w:w="1127" w:type="dxa"/>
            <w:tcBorders>
              <w:top w:val="nil"/>
              <w:left w:val="nil"/>
              <w:bottom w:val="single" w:sz="8" w:space="0" w:color="auto"/>
              <w:right w:val="single" w:sz="8" w:space="0" w:color="auto"/>
            </w:tcBorders>
            <w:vAlign w:val="center"/>
            <w:hideMark/>
          </w:tcPr>
          <w:p w14:paraId="28997813"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89.19%</w:t>
            </w:r>
          </w:p>
        </w:tc>
        <w:tc>
          <w:tcPr>
            <w:tcW w:w="1405" w:type="dxa"/>
            <w:tcBorders>
              <w:top w:val="nil"/>
              <w:left w:val="nil"/>
              <w:bottom w:val="single" w:sz="8" w:space="0" w:color="auto"/>
              <w:right w:val="single" w:sz="8" w:space="0" w:color="auto"/>
            </w:tcBorders>
            <w:vAlign w:val="center"/>
            <w:hideMark/>
          </w:tcPr>
          <w:p w14:paraId="22A0463F"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36</w:t>
            </w:r>
          </w:p>
        </w:tc>
        <w:tc>
          <w:tcPr>
            <w:tcW w:w="993" w:type="dxa"/>
            <w:tcBorders>
              <w:top w:val="nil"/>
              <w:left w:val="nil"/>
              <w:bottom w:val="single" w:sz="8" w:space="0" w:color="auto"/>
              <w:right w:val="single" w:sz="8" w:space="0" w:color="auto"/>
            </w:tcBorders>
            <w:vAlign w:val="center"/>
            <w:hideMark/>
          </w:tcPr>
          <w:p w14:paraId="79B3B474"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10.81%</w:t>
            </w:r>
          </w:p>
        </w:tc>
      </w:tr>
      <w:tr w:rsidR="00F308D5" w:rsidRPr="00F308D5" w14:paraId="3805915B"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7A6A5537"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5</w:t>
            </w:r>
          </w:p>
        </w:tc>
        <w:tc>
          <w:tcPr>
            <w:tcW w:w="1477" w:type="dxa"/>
            <w:tcBorders>
              <w:top w:val="nil"/>
              <w:left w:val="nil"/>
              <w:bottom w:val="single" w:sz="8" w:space="0" w:color="auto"/>
              <w:right w:val="single" w:sz="8" w:space="0" w:color="auto"/>
            </w:tcBorders>
            <w:vAlign w:val="center"/>
            <w:hideMark/>
          </w:tcPr>
          <w:p w14:paraId="5C542B9F"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54</w:t>
            </w:r>
          </w:p>
        </w:tc>
        <w:tc>
          <w:tcPr>
            <w:tcW w:w="1311" w:type="dxa"/>
            <w:tcBorders>
              <w:top w:val="nil"/>
              <w:left w:val="nil"/>
              <w:bottom w:val="single" w:sz="8" w:space="0" w:color="auto"/>
              <w:right w:val="single" w:sz="8" w:space="0" w:color="auto"/>
            </w:tcBorders>
            <w:vAlign w:val="center"/>
            <w:hideMark/>
          </w:tcPr>
          <w:p w14:paraId="241A4A5B"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39</w:t>
            </w:r>
          </w:p>
        </w:tc>
        <w:tc>
          <w:tcPr>
            <w:tcW w:w="1127" w:type="dxa"/>
            <w:tcBorders>
              <w:top w:val="nil"/>
              <w:left w:val="nil"/>
              <w:bottom w:val="single" w:sz="8" w:space="0" w:color="auto"/>
              <w:right w:val="single" w:sz="8" w:space="0" w:color="auto"/>
            </w:tcBorders>
            <w:vAlign w:val="center"/>
            <w:hideMark/>
          </w:tcPr>
          <w:p w14:paraId="1FA34580"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72.22%</w:t>
            </w:r>
          </w:p>
        </w:tc>
        <w:tc>
          <w:tcPr>
            <w:tcW w:w="1405" w:type="dxa"/>
            <w:tcBorders>
              <w:top w:val="nil"/>
              <w:left w:val="nil"/>
              <w:bottom w:val="single" w:sz="8" w:space="0" w:color="auto"/>
              <w:right w:val="single" w:sz="8" w:space="0" w:color="auto"/>
            </w:tcBorders>
            <w:vAlign w:val="center"/>
            <w:hideMark/>
          </w:tcPr>
          <w:p w14:paraId="55ADFB11" w14:textId="77777777" w:rsidR="00F308D5" w:rsidRPr="00F308D5" w:rsidRDefault="00F308D5" w:rsidP="00F308D5">
            <w:pPr>
              <w:spacing w:after="0" w:line="240" w:lineRule="auto"/>
              <w:jc w:val="center"/>
              <w:rPr>
                <w:rFonts w:eastAsia="Times New Roman"/>
                <w:color w:val="808080"/>
                <w:spacing w:val="0"/>
                <w:lang w:eastAsia="es-DO"/>
              </w:rPr>
            </w:pPr>
            <w:r w:rsidRPr="00F308D5">
              <w:rPr>
                <w:rFonts w:eastAsia="Times New Roman"/>
                <w:color w:val="808080"/>
                <w:spacing w:val="0"/>
                <w:lang w:eastAsia="es-DO"/>
              </w:rPr>
              <w:t>15</w:t>
            </w:r>
          </w:p>
        </w:tc>
        <w:tc>
          <w:tcPr>
            <w:tcW w:w="993" w:type="dxa"/>
            <w:tcBorders>
              <w:top w:val="nil"/>
              <w:left w:val="nil"/>
              <w:bottom w:val="single" w:sz="8" w:space="0" w:color="auto"/>
              <w:right w:val="single" w:sz="8" w:space="0" w:color="auto"/>
            </w:tcBorders>
            <w:vAlign w:val="center"/>
            <w:hideMark/>
          </w:tcPr>
          <w:p w14:paraId="0E85A487" w14:textId="77777777" w:rsidR="00F308D5" w:rsidRPr="00F308D5" w:rsidRDefault="00F308D5" w:rsidP="00F308D5">
            <w:pPr>
              <w:spacing w:after="0" w:line="240" w:lineRule="auto"/>
              <w:jc w:val="center"/>
              <w:rPr>
                <w:rFonts w:eastAsia="Times New Roman"/>
                <w:spacing w:val="0"/>
                <w:lang w:eastAsia="es-DO"/>
              </w:rPr>
            </w:pPr>
            <w:r w:rsidRPr="00F308D5">
              <w:rPr>
                <w:rFonts w:eastAsia="Times New Roman"/>
                <w:spacing w:val="0"/>
                <w:lang w:eastAsia="es-DO"/>
              </w:rPr>
              <w:t>27.78%</w:t>
            </w:r>
          </w:p>
        </w:tc>
      </w:tr>
      <w:tr w:rsidR="00F308D5" w:rsidRPr="00F308D5" w14:paraId="434AAC17" w14:textId="77777777" w:rsidTr="00F308D5">
        <w:trPr>
          <w:trHeight w:val="362"/>
        </w:trPr>
        <w:tc>
          <w:tcPr>
            <w:tcW w:w="1702" w:type="dxa"/>
            <w:tcBorders>
              <w:top w:val="nil"/>
              <w:left w:val="single" w:sz="8" w:space="0" w:color="auto"/>
              <w:bottom w:val="single" w:sz="8" w:space="0" w:color="auto"/>
              <w:right w:val="single" w:sz="8" w:space="0" w:color="auto"/>
            </w:tcBorders>
            <w:vAlign w:val="center"/>
            <w:hideMark/>
          </w:tcPr>
          <w:p w14:paraId="48A62062" w14:textId="77777777" w:rsidR="00F308D5" w:rsidRPr="00F308D5" w:rsidRDefault="00F308D5" w:rsidP="00F308D5">
            <w:pPr>
              <w:spacing w:after="0" w:line="240" w:lineRule="auto"/>
              <w:jc w:val="center"/>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Total</w:t>
            </w:r>
          </w:p>
        </w:tc>
        <w:tc>
          <w:tcPr>
            <w:tcW w:w="1477" w:type="dxa"/>
            <w:tcBorders>
              <w:top w:val="nil"/>
              <w:left w:val="nil"/>
              <w:bottom w:val="single" w:sz="8" w:space="0" w:color="auto"/>
              <w:right w:val="single" w:sz="8" w:space="0" w:color="auto"/>
            </w:tcBorders>
            <w:vAlign w:val="center"/>
            <w:hideMark/>
          </w:tcPr>
          <w:p w14:paraId="28351EA7"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715</w:t>
            </w:r>
          </w:p>
        </w:tc>
        <w:tc>
          <w:tcPr>
            <w:tcW w:w="1311" w:type="dxa"/>
            <w:tcBorders>
              <w:top w:val="nil"/>
              <w:left w:val="nil"/>
              <w:bottom w:val="single" w:sz="8" w:space="0" w:color="auto"/>
              <w:right w:val="single" w:sz="8" w:space="0" w:color="auto"/>
            </w:tcBorders>
            <w:vAlign w:val="center"/>
            <w:hideMark/>
          </w:tcPr>
          <w:p w14:paraId="18E5B859" w14:textId="77777777" w:rsidR="00F308D5" w:rsidRPr="00F308D5" w:rsidRDefault="00F308D5" w:rsidP="00F308D5">
            <w:pPr>
              <w:spacing w:after="0" w:line="240" w:lineRule="auto"/>
              <w:jc w:val="center"/>
              <w:rPr>
                <w:rFonts w:eastAsia="Times New Roman"/>
                <w:b/>
                <w:bCs/>
                <w:color w:val="808080"/>
                <w:spacing w:val="0"/>
                <w:lang w:eastAsia="es-DO"/>
              </w:rPr>
            </w:pPr>
            <w:r w:rsidRPr="00F308D5">
              <w:rPr>
                <w:rFonts w:eastAsia="Times New Roman"/>
                <w:b/>
                <w:bCs/>
                <w:color w:val="808080"/>
                <w:spacing w:val="0"/>
                <w:lang w:eastAsia="es-DO"/>
              </w:rPr>
              <w:t>584</w:t>
            </w:r>
          </w:p>
        </w:tc>
        <w:tc>
          <w:tcPr>
            <w:tcW w:w="1127" w:type="dxa"/>
            <w:tcBorders>
              <w:top w:val="nil"/>
              <w:left w:val="nil"/>
              <w:bottom w:val="single" w:sz="8" w:space="0" w:color="auto"/>
              <w:right w:val="single" w:sz="8" w:space="0" w:color="auto"/>
            </w:tcBorders>
            <w:vAlign w:val="center"/>
            <w:hideMark/>
          </w:tcPr>
          <w:p w14:paraId="3FDDF357" w14:textId="77777777" w:rsidR="00F308D5" w:rsidRPr="00F308D5" w:rsidRDefault="00F308D5" w:rsidP="00F308D5">
            <w:pPr>
              <w:spacing w:after="0" w:line="240" w:lineRule="auto"/>
              <w:jc w:val="center"/>
              <w:rPr>
                <w:rFonts w:eastAsia="Times New Roman"/>
                <w:b/>
                <w:bCs/>
                <w:color w:val="808080"/>
                <w:spacing w:val="0"/>
                <w:lang w:eastAsia="es-DO"/>
              </w:rPr>
            </w:pPr>
            <w:r w:rsidRPr="00F308D5">
              <w:rPr>
                <w:rFonts w:eastAsia="Times New Roman"/>
                <w:b/>
                <w:bCs/>
                <w:color w:val="808080"/>
                <w:spacing w:val="0"/>
                <w:lang w:eastAsia="es-DO"/>
              </w:rPr>
              <w:t>81.68%</w:t>
            </w:r>
          </w:p>
        </w:tc>
        <w:tc>
          <w:tcPr>
            <w:tcW w:w="1405" w:type="dxa"/>
            <w:tcBorders>
              <w:top w:val="nil"/>
              <w:left w:val="nil"/>
              <w:bottom w:val="single" w:sz="8" w:space="0" w:color="auto"/>
              <w:right w:val="single" w:sz="8" w:space="0" w:color="auto"/>
            </w:tcBorders>
            <w:vAlign w:val="center"/>
            <w:hideMark/>
          </w:tcPr>
          <w:p w14:paraId="40CD359C" w14:textId="77777777" w:rsidR="00F308D5" w:rsidRPr="00F308D5" w:rsidRDefault="00F308D5" w:rsidP="00F308D5">
            <w:pPr>
              <w:spacing w:after="0" w:line="240" w:lineRule="auto"/>
              <w:jc w:val="center"/>
              <w:rPr>
                <w:rFonts w:eastAsia="Times New Roman"/>
                <w:b/>
                <w:bCs/>
                <w:color w:val="808080"/>
                <w:spacing w:val="0"/>
                <w:lang w:eastAsia="es-DO"/>
              </w:rPr>
            </w:pPr>
            <w:r w:rsidRPr="00F308D5">
              <w:rPr>
                <w:rFonts w:eastAsia="Times New Roman"/>
                <w:b/>
                <w:bCs/>
                <w:color w:val="808080"/>
                <w:spacing w:val="0"/>
                <w:lang w:eastAsia="es-DO"/>
              </w:rPr>
              <w:t>131</w:t>
            </w:r>
          </w:p>
        </w:tc>
        <w:tc>
          <w:tcPr>
            <w:tcW w:w="993" w:type="dxa"/>
            <w:tcBorders>
              <w:top w:val="nil"/>
              <w:left w:val="nil"/>
              <w:bottom w:val="single" w:sz="8" w:space="0" w:color="auto"/>
              <w:right w:val="single" w:sz="8" w:space="0" w:color="auto"/>
            </w:tcBorders>
            <w:vAlign w:val="center"/>
            <w:hideMark/>
          </w:tcPr>
          <w:p w14:paraId="1B8E75D2" w14:textId="77777777" w:rsidR="00F308D5" w:rsidRPr="00F308D5" w:rsidRDefault="00F308D5" w:rsidP="00F308D5">
            <w:pPr>
              <w:spacing w:after="0" w:line="240" w:lineRule="auto"/>
              <w:jc w:val="center"/>
              <w:rPr>
                <w:rFonts w:eastAsia="Times New Roman"/>
                <w:b/>
                <w:bCs/>
                <w:spacing w:val="0"/>
                <w:lang w:eastAsia="es-DO"/>
              </w:rPr>
            </w:pPr>
            <w:r w:rsidRPr="00F308D5">
              <w:rPr>
                <w:rFonts w:eastAsia="Times New Roman"/>
                <w:b/>
                <w:bCs/>
                <w:spacing w:val="0"/>
                <w:lang w:eastAsia="es-DO"/>
              </w:rPr>
              <w:t>18.32%</w:t>
            </w:r>
          </w:p>
        </w:tc>
      </w:tr>
      <w:tr w:rsidR="00F308D5" w:rsidRPr="00F308D5" w14:paraId="26C52DC0" w14:textId="77777777" w:rsidTr="00F308D5">
        <w:trPr>
          <w:trHeight w:val="345"/>
        </w:trPr>
        <w:tc>
          <w:tcPr>
            <w:tcW w:w="8018" w:type="dxa"/>
            <w:gridSpan w:val="6"/>
            <w:tcBorders>
              <w:top w:val="single" w:sz="8" w:space="0" w:color="auto"/>
              <w:left w:val="nil"/>
              <w:bottom w:val="nil"/>
              <w:right w:val="nil"/>
            </w:tcBorders>
            <w:vAlign w:val="center"/>
            <w:hideMark/>
          </w:tcPr>
          <w:p w14:paraId="22B8CE0A" w14:textId="77777777" w:rsidR="00F308D5" w:rsidRPr="00F308D5" w:rsidRDefault="00F308D5" w:rsidP="00F308D5">
            <w:pPr>
              <w:spacing w:after="0" w:line="240" w:lineRule="auto"/>
              <w:rPr>
                <w:rFonts w:eastAsia="Times New Roman"/>
                <w:b/>
                <w:bCs/>
                <w:color w:val="808080" w:themeColor="background1" w:themeShade="80"/>
                <w:spacing w:val="0"/>
                <w:lang w:eastAsia="es-DO"/>
              </w:rPr>
            </w:pPr>
            <w:r w:rsidRPr="00F308D5">
              <w:rPr>
                <w:rFonts w:eastAsia="Times New Roman"/>
                <w:b/>
                <w:bCs/>
                <w:color w:val="808080" w:themeColor="background1" w:themeShade="80"/>
                <w:spacing w:val="0"/>
                <w:lang w:eastAsia="es-DO"/>
              </w:rPr>
              <w:t>Fuente: SIGEF</w:t>
            </w:r>
          </w:p>
        </w:tc>
      </w:tr>
    </w:tbl>
    <w:p w14:paraId="3C9160F5" w14:textId="77777777" w:rsidR="00EE51DF" w:rsidRPr="00A278C9" w:rsidRDefault="00EE51DF" w:rsidP="00771010">
      <w:pPr>
        <w:pStyle w:val="Prrafodelista"/>
        <w:spacing w:line="360" w:lineRule="auto"/>
        <w:jc w:val="both"/>
        <w:rPr>
          <w:color w:val="808080" w:themeColor="background1" w:themeShade="80"/>
        </w:rPr>
      </w:pPr>
    </w:p>
    <w:p w14:paraId="22AAF44E" w14:textId="19CFD43C" w:rsidR="00875223" w:rsidRPr="00A278C9" w:rsidRDefault="00067612" w:rsidP="00672B99">
      <w:pPr>
        <w:pStyle w:val="Ttulo2"/>
        <w:numPr>
          <w:ilvl w:val="1"/>
          <w:numId w:val="12"/>
        </w:numPr>
        <w:jc w:val="center"/>
        <w:rPr>
          <w:color w:val="808080" w:themeColor="background1" w:themeShade="80"/>
        </w:rPr>
      </w:pPr>
      <w:bookmarkStart w:id="26" w:name="_Toc215216219"/>
      <w:r w:rsidRPr="00A278C9">
        <w:rPr>
          <w:color w:val="808080" w:themeColor="background1" w:themeShade="80"/>
        </w:rPr>
        <w:t xml:space="preserve">Desempeño </w:t>
      </w:r>
      <w:r w:rsidRPr="00A278C9">
        <w:rPr>
          <w:rFonts w:eastAsiaTheme="minorHAnsi" w:cs="Times New Roman"/>
          <w:color w:val="808080" w:themeColor="background1" w:themeShade="80"/>
          <w:szCs w:val="24"/>
        </w:rPr>
        <w:t xml:space="preserve">de los </w:t>
      </w:r>
      <w:r w:rsidR="00904A95">
        <w:rPr>
          <w:rFonts w:eastAsiaTheme="minorHAnsi" w:cs="Times New Roman"/>
          <w:color w:val="808080" w:themeColor="background1" w:themeShade="80"/>
          <w:szCs w:val="24"/>
        </w:rPr>
        <w:t>p</w:t>
      </w:r>
      <w:r w:rsidR="00904A95" w:rsidRPr="00A278C9">
        <w:rPr>
          <w:rFonts w:eastAsiaTheme="minorHAnsi" w:cs="Times New Roman"/>
          <w:color w:val="808080" w:themeColor="background1" w:themeShade="80"/>
          <w:szCs w:val="24"/>
        </w:rPr>
        <w:t xml:space="preserve">rocesos </w:t>
      </w:r>
      <w:bookmarkEnd w:id="26"/>
      <w:r w:rsidR="00904A95">
        <w:rPr>
          <w:color w:val="808080" w:themeColor="background1" w:themeShade="80"/>
        </w:rPr>
        <w:t>j</w:t>
      </w:r>
      <w:r w:rsidR="00904A95" w:rsidRPr="00A278C9">
        <w:rPr>
          <w:color w:val="808080" w:themeColor="background1" w:themeShade="80"/>
        </w:rPr>
        <w:t>urídico</w:t>
      </w:r>
      <w:r w:rsidR="00904A95">
        <w:rPr>
          <w:color w:val="808080" w:themeColor="background1" w:themeShade="80"/>
        </w:rPr>
        <w:t>s</w:t>
      </w:r>
    </w:p>
    <w:p w14:paraId="136B19B9" w14:textId="77777777" w:rsidR="00875223" w:rsidRPr="00A278C9" w:rsidRDefault="00875223" w:rsidP="00875223">
      <w:pPr>
        <w:rPr>
          <w:color w:val="808080" w:themeColor="background1" w:themeShade="80"/>
        </w:rPr>
      </w:pPr>
    </w:p>
    <w:p w14:paraId="3BEF2AC9" w14:textId="77777777" w:rsidR="00883891" w:rsidRPr="00A278C9" w:rsidRDefault="00883891" w:rsidP="00883891">
      <w:pPr>
        <w:spacing w:line="360" w:lineRule="auto"/>
        <w:jc w:val="both"/>
        <w:rPr>
          <w:rFonts w:eastAsia="Calibri"/>
          <w:color w:val="808080" w:themeColor="background1" w:themeShade="80"/>
        </w:rPr>
      </w:pPr>
      <w:r w:rsidRPr="00A278C9">
        <w:rPr>
          <w:rFonts w:eastAsia="Calibri"/>
          <w:color w:val="808080" w:themeColor="background1" w:themeShade="80"/>
        </w:rPr>
        <w:t>El 2025 ha sido un año de consolidación, avances estratégicos y resultados que fortalecen el perfil jurídico de nuestra institución. Cada acción realizada por el Departamento Jurídico ha estado guiada por el compromiso de garantizar transparencia, seguridad jurídica y cumplimiento normativo en todos los procesos institucionales.</w:t>
      </w:r>
    </w:p>
    <w:p w14:paraId="1A4C2CEB" w14:textId="06EB4353" w:rsidR="00490597" w:rsidRPr="00A278C9" w:rsidRDefault="00883891" w:rsidP="00883891">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br/>
        <w:t xml:space="preserve">Nuestros logros reflejan disciplina, rigor técnico y una visión orientada al fortalecimiento de la gestión pública. Hoy presentamos los resultados alcanzados y los objetivos que marcarán nuestra ruta hacia un 2026 más eficiente, </w:t>
      </w:r>
      <w:proofErr w:type="gramStart"/>
      <w:r w:rsidRPr="00A278C9">
        <w:rPr>
          <w:rFonts w:eastAsia="Calibri"/>
          <w:color w:val="808080" w:themeColor="background1" w:themeShade="80"/>
        </w:rPr>
        <w:t>más seguro y más alineado</w:t>
      </w:r>
      <w:proofErr w:type="gramEnd"/>
      <w:r w:rsidRPr="00A278C9">
        <w:rPr>
          <w:rFonts w:eastAsia="Calibri"/>
          <w:color w:val="808080" w:themeColor="background1" w:themeShade="80"/>
        </w:rPr>
        <w:t xml:space="preserve"> con los más altos estándares del servicio público.</w:t>
      </w:r>
      <w:r w:rsidR="00875223" w:rsidRPr="00A278C9">
        <w:rPr>
          <w:rFonts w:eastAsia="Calibri"/>
          <w:color w:val="808080" w:themeColor="background1" w:themeShade="80"/>
        </w:rPr>
        <w:t xml:space="preserve"> A continuación, se detallan los logros y los procesos actuales ejecutados:</w:t>
      </w:r>
    </w:p>
    <w:p w14:paraId="718F1B0D" w14:textId="77777777" w:rsidR="00875223" w:rsidRPr="00A278C9" w:rsidRDefault="00875223" w:rsidP="00875223">
      <w:pPr>
        <w:rPr>
          <w:color w:val="808080" w:themeColor="background1" w:themeShade="80"/>
        </w:rPr>
      </w:pPr>
      <w:r w:rsidRPr="00A278C9">
        <w:rPr>
          <w:color w:val="808080" w:themeColor="background1" w:themeShade="80"/>
        </w:rPr>
        <w:t>Logros</w:t>
      </w:r>
    </w:p>
    <w:p w14:paraId="021A9963" w14:textId="505FCB80" w:rsidR="00883891" w:rsidRPr="00490597" w:rsidRDefault="00883891" w:rsidP="00883891">
      <w:pPr>
        <w:pStyle w:val="Prrafodelista"/>
        <w:numPr>
          <w:ilvl w:val="0"/>
          <w:numId w:val="29"/>
        </w:numPr>
        <w:spacing w:line="360" w:lineRule="auto"/>
        <w:jc w:val="both"/>
        <w:rPr>
          <w:color w:val="808080" w:themeColor="background1" w:themeShade="80"/>
        </w:rPr>
      </w:pPr>
      <w:r w:rsidRPr="00A278C9">
        <w:rPr>
          <w:color w:val="808080" w:themeColor="background1" w:themeShade="80"/>
        </w:rPr>
        <w:t>Atención oportuna de solicitudes legales: Gestión continua de consultas y requerimientos jurídicos de todas las áreas, asegurando respuestas dentro de los plazos establecidos por planificación.</w:t>
      </w:r>
    </w:p>
    <w:p w14:paraId="01B2D55D" w14:textId="4F9BB6E5" w:rsidR="00883891" w:rsidRPr="00A278C9" w:rsidRDefault="00883891"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rPr>
        <w:t>Revisión y validación de contratos y acuerdos: Supervisión jurídica de procesos contractuales, garantizando coherencia normativa, protección institucional y control de riesgos legales.</w:t>
      </w:r>
    </w:p>
    <w:p w14:paraId="2F0AD6BE" w14:textId="360B7F34" w:rsidR="00883891" w:rsidRPr="00A278C9" w:rsidRDefault="00883891"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rPr>
        <w:t>Acompañamiento en procesos de compras y contrataciones: Participación en la verificación legal, informes, dictámenes y validación documental según los procedimientos estandarizados.</w:t>
      </w:r>
    </w:p>
    <w:p w14:paraId="301CD6AA" w14:textId="6667DFFA" w:rsidR="00883891" w:rsidRPr="00A278C9" w:rsidRDefault="00904A95" w:rsidP="00672B99">
      <w:pPr>
        <w:pStyle w:val="Prrafodelista"/>
        <w:numPr>
          <w:ilvl w:val="0"/>
          <w:numId w:val="29"/>
        </w:numPr>
        <w:spacing w:line="360" w:lineRule="auto"/>
        <w:jc w:val="both"/>
        <w:rPr>
          <w:color w:val="808080" w:themeColor="background1" w:themeShade="80"/>
        </w:rPr>
      </w:pPr>
      <w:r>
        <w:rPr>
          <w:color w:val="808080" w:themeColor="background1" w:themeShade="80"/>
        </w:rPr>
        <w:t>Elaboración</w:t>
      </w:r>
      <w:r w:rsidR="00883891" w:rsidRPr="00A278C9">
        <w:rPr>
          <w:color w:val="808080" w:themeColor="background1" w:themeShade="80"/>
        </w:rPr>
        <w:t xml:space="preserve"> de </w:t>
      </w:r>
      <w:r>
        <w:rPr>
          <w:color w:val="808080" w:themeColor="background1" w:themeShade="80"/>
        </w:rPr>
        <w:t>c</w:t>
      </w:r>
      <w:r w:rsidRPr="00A278C9">
        <w:rPr>
          <w:color w:val="808080" w:themeColor="background1" w:themeShade="80"/>
        </w:rPr>
        <w:t xml:space="preserve">omunicaciones </w:t>
      </w:r>
      <w:r w:rsidR="00883891" w:rsidRPr="00A278C9">
        <w:rPr>
          <w:color w:val="808080" w:themeColor="background1" w:themeShade="80"/>
        </w:rPr>
        <w:t>oficiales (</w:t>
      </w:r>
      <w:r>
        <w:rPr>
          <w:color w:val="808080" w:themeColor="background1" w:themeShade="80"/>
        </w:rPr>
        <w:t>o</w:t>
      </w:r>
      <w:r w:rsidRPr="00A278C9">
        <w:rPr>
          <w:color w:val="808080" w:themeColor="background1" w:themeShade="80"/>
        </w:rPr>
        <w:t>ficios</w:t>
      </w:r>
      <w:r w:rsidR="00883891" w:rsidRPr="00A278C9">
        <w:rPr>
          <w:color w:val="808080" w:themeColor="background1" w:themeShade="80"/>
        </w:rPr>
        <w:t>): Redacción y emisión de comunicaciones oficiales que respaldan actuaciones institucionales y aseguran la formalidad requerida en los procesos administrativos.</w:t>
      </w:r>
    </w:p>
    <w:p w14:paraId="5FB9B225" w14:textId="78A67857" w:rsidR="00883891" w:rsidRPr="00A278C9" w:rsidRDefault="00883891"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rPr>
        <w:t>Asesorías jurídicas a los diferentes departamentos de la RED CAID: Atención y respuesta técnica a consultas legales internas, garantizando acompañamiento especializado y alineado con las planificaciones establecidas.</w:t>
      </w:r>
    </w:p>
    <w:p w14:paraId="3FD2A623" w14:textId="76427A44" w:rsidR="00883891" w:rsidRPr="00A278C9" w:rsidRDefault="00883891"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rPr>
        <w:t xml:space="preserve">Elaboración de </w:t>
      </w:r>
      <w:r w:rsidR="00904A95">
        <w:rPr>
          <w:color w:val="808080" w:themeColor="background1" w:themeShade="80"/>
        </w:rPr>
        <w:t>a</w:t>
      </w:r>
      <w:r w:rsidR="00904A95" w:rsidRPr="00A278C9">
        <w:rPr>
          <w:color w:val="808080" w:themeColor="background1" w:themeShade="80"/>
        </w:rPr>
        <w:t xml:space="preserve">ctos </w:t>
      </w:r>
      <w:r w:rsidR="00904A95">
        <w:rPr>
          <w:color w:val="808080" w:themeColor="background1" w:themeShade="80"/>
        </w:rPr>
        <w:t>a</w:t>
      </w:r>
      <w:r w:rsidR="00904A95" w:rsidRPr="00A278C9">
        <w:rPr>
          <w:color w:val="808080" w:themeColor="background1" w:themeShade="80"/>
        </w:rPr>
        <w:t>dministrativos</w:t>
      </w:r>
      <w:r w:rsidRPr="00A278C9">
        <w:rPr>
          <w:color w:val="808080" w:themeColor="background1" w:themeShade="80"/>
        </w:rPr>
        <w:t xml:space="preserve">: Preparación de documentos certificativos que validan estados, acciones o </w:t>
      </w:r>
      <w:r w:rsidRPr="00A278C9">
        <w:rPr>
          <w:color w:val="808080" w:themeColor="background1" w:themeShade="80"/>
        </w:rPr>
        <w:lastRenderedPageBreak/>
        <w:t>datos institucionales, conforme a los estándares jurídicos y de cumplimiento con normativas vigentes.</w:t>
      </w:r>
    </w:p>
    <w:p w14:paraId="53E0A841" w14:textId="77777777" w:rsidR="00184F87" w:rsidRPr="004E5AA1"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Fueron atendidas 62 consultas jurídicas de forma oportuna recibidas de las distintas áreas que forman parte de la estructura organizativa del CAID.</w:t>
      </w:r>
    </w:p>
    <w:p w14:paraId="25E5EFBE" w14:textId="77777777" w:rsidR="004E5AA1" w:rsidRPr="004E5AA1" w:rsidRDefault="004E5AA1" w:rsidP="004E5AA1">
      <w:pPr>
        <w:spacing w:line="360" w:lineRule="auto"/>
        <w:jc w:val="both"/>
        <w:rPr>
          <w:color w:val="808080" w:themeColor="background1" w:themeShade="80"/>
        </w:rPr>
      </w:pPr>
    </w:p>
    <w:p w14:paraId="170A8E5D" w14:textId="77777777" w:rsidR="00184F87" w:rsidRPr="00A278C9"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Se logró la certificación 20 contratos ante la Contraloría General de la República para la recepción/ejecución de los bienes, obras o servicios adquiridos por el CAID para el correcto funcionamiento de sus operaciones.</w:t>
      </w:r>
    </w:p>
    <w:p w14:paraId="67193237" w14:textId="442FBFB0" w:rsidR="00184F87" w:rsidRPr="00A278C9"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Se han elaborado y/o revisado 259 documentos legales correspondientes a los actos administrativos que se realizan en el marco de los procedimientos de compras, acuerdos y/o convenios interinstitucionales, contratos, resoluciones y/o ordenes de la Dirección Nacional, entre otros trámites.</w:t>
      </w:r>
    </w:p>
    <w:p w14:paraId="5EEAE32F" w14:textId="5B19144F" w:rsidR="00184F87" w:rsidRPr="00A278C9"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Se han realizado seis diálogos proactivos con actores políticos claves para el desarrollo de las UITT. Concientización y orientación del proyecto de las UITT a las juntas de vecinos, actores políticos y otros relacionados a las zonas de terrenos en uso. Sabana Perdida, Guaricanos, Baní, Matas de Farfán, La Victoria.</w:t>
      </w:r>
    </w:p>
    <w:p w14:paraId="23345FD2" w14:textId="2686F905" w:rsidR="00184F87" w:rsidRPr="00A278C9"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rPr>
        <w:t>Fueron realizadas de forma oportuna 44 notarizaciones.</w:t>
      </w:r>
    </w:p>
    <w:p w14:paraId="5FC5A76B" w14:textId="77777777" w:rsidR="00184F87" w:rsidRPr="00A278C9" w:rsidRDefault="00184F87" w:rsidP="00672B99">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Se completaron todos las diligencias y trámites legales necesarios para concretizar la donación al Estado Dominicano y posterior cesión de uso al CAID de los terrenos de la UITT de Santiago Rodríguez.</w:t>
      </w:r>
    </w:p>
    <w:p w14:paraId="657DE6E9" w14:textId="5FB7CBE7" w:rsidR="004E5AA1" w:rsidRPr="00FD6354" w:rsidRDefault="00184F87" w:rsidP="005F14B3">
      <w:pPr>
        <w:pStyle w:val="Prrafodelista"/>
        <w:numPr>
          <w:ilvl w:val="0"/>
          <w:numId w:val="29"/>
        </w:numPr>
        <w:spacing w:line="360" w:lineRule="auto"/>
        <w:jc w:val="both"/>
        <w:rPr>
          <w:color w:val="808080" w:themeColor="background1" w:themeShade="80"/>
        </w:rPr>
      </w:pPr>
      <w:r w:rsidRPr="00A278C9">
        <w:rPr>
          <w:color w:val="808080" w:themeColor="background1" w:themeShade="80"/>
          <w:lang w:val="es-MX"/>
        </w:rPr>
        <w:t>Se han resuelto en sede administrativa 15 potenciales casos que pudieran derivar en litigio ante los tribunales administrativos de la República Dominicana.</w:t>
      </w:r>
    </w:p>
    <w:p w14:paraId="34564507" w14:textId="115B1E2E" w:rsidR="00784205" w:rsidRPr="00A278C9" w:rsidRDefault="00067612" w:rsidP="00672B99">
      <w:pPr>
        <w:pStyle w:val="Ttulo2"/>
        <w:numPr>
          <w:ilvl w:val="1"/>
          <w:numId w:val="12"/>
        </w:numPr>
        <w:jc w:val="center"/>
        <w:rPr>
          <w:color w:val="808080" w:themeColor="background1" w:themeShade="80"/>
        </w:rPr>
      </w:pPr>
      <w:bookmarkStart w:id="27" w:name="_Toc215216220"/>
      <w:r w:rsidRPr="00A278C9">
        <w:rPr>
          <w:color w:val="808080" w:themeColor="background1" w:themeShade="80"/>
        </w:rPr>
        <w:lastRenderedPageBreak/>
        <w:t xml:space="preserve">Desempeño </w:t>
      </w:r>
      <w:bookmarkEnd w:id="27"/>
      <w:r w:rsidR="004D39B8">
        <w:rPr>
          <w:color w:val="808080" w:themeColor="background1" w:themeShade="80"/>
        </w:rPr>
        <w:t>tecnológico</w:t>
      </w:r>
    </w:p>
    <w:p w14:paraId="1FD5EA60" w14:textId="77777777" w:rsidR="00EA733F" w:rsidRPr="00A278C9" w:rsidRDefault="00EA733F" w:rsidP="00EA733F">
      <w:pPr>
        <w:rPr>
          <w:color w:val="808080" w:themeColor="background1" w:themeShade="80"/>
          <w:highlight w:val="yellow"/>
        </w:rPr>
      </w:pPr>
    </w:p>
    <w:p w14:paraId="641C0804" w14:textId="6C2D0133" w:rsidR="005F14B3" w:rsidRPr="00A278C9" w:rsidRDefault="00E25219" w:rsidP="00184F87">
      <w:pPr>
        <w:spacing w:line="360" w:lineRule="auto"/>
        <w:jc w:val="both"/>
        <w:rPr>
          <w:color w:val="808080" w:themeColor="background1" w:themeShade="80"/>
        </w:rPr>
      </w:pPr>
      <w:r w:rsidRPr="00A278C9">
        <w:rPr>
          <w:color w:val="808080" w:themeColor="background1" w:themeShade="80"/>
        </w:rPr>
        <w:t>El</w:t>
      </w:r>
      <w:r w:rsidR="00EA733F" w:rsidRPr="00A278C9">
        <w:rPr>
          <w:color w:val="808080" w:themeColor="background1" w:themeShade="80"/>
        </w:rPr>
        <w:t xml:space="preserve"> Departamento </w:t>
      </w:r>
      <w:r w:rsidR="00A05DAA" w:rsidRPr="00A278C9">
        <w:rPr>
          <w:color w:val="808080" w:themeColor="background1" w:themeShade="80"/>
        </w:rPr>
        <w:t>de Tecnologías de la Información y Comunicación (TIC)</w:t>
      </w:r>
      <w:r w:rsidR="00184F87" w:rsidRPr="00A278C9">
        <w:rPr>
          <w:color w:val="808080" w:themeColor="background1" w:themeShade="80"/>
        </w:rPr>
        <w:t xml:space="preserve"> de CAID</w:t>
      </w:r>
      <w:r w:rsidR="00A05DAA" w:rsidRPr="00A278C9">
        <w:rPr>
          <w:color w:val="808080" w:themeColor="background1" w:themeShade="80"/>
        </w:rPr>
        <w:t>, ha realizado</w:t>
      </w:r>
      <w:r w:rsidR="00184F87" w:rsidRPr="00A278C9">
        <w:rPr>
          <w:color w:val="808080" w:themeColor="background1" w:themeShade="80"/>
        </w:rPr>
        <w:t xml:space="preserve"> </w:t>
      </w:r>
      <w:r w:rsidR="00DA5E60" w:rsidRPr="00A278C9">
        <w:rPr>
          <w:color w:val="808080" w:themeColor="background1" w:themeShade="80"/>
        </w:rPr>
        <w:t>diversas</w:t>
      </w:r>
      <w:r w:rsidR="00184F87" w:rsidRPr="00A278C9">
        <w:rPr>
          <w:color w:val="808080" w:themeColor="background1" w:themeShade="80"/>
        </w:rPr>
        <w:t xml:space="preserve"> acciones para que la </w:t>
      </w:r>
      <w:r w:rsidR="00DA5E60" w:rsidRPr="00A278C9">
        <w:rPr>
          <w:color w:val="808080" w:themeColor="background1" w:themeShade="80"/>
        </w:rPr>
        <w:t>institución</w:t>
      </w:r>
      <w:r w:rsidR="00184F87" w:rsidRPr="00A278C9">
        <w:rPr>
          <w:color w:val="808080" w:themeColor="background1" w:themeShade="80"/>
        </w:rPr>
        <w:t xml:space="preserve"> cuente con una robusta infraestructura tecnológica que incluye servidores, equipos de comunicación al día, plataformas digitales eficientes y sistemas de gestión integrados, todos diseñados para mejorar la atención a los pacientes</w:t>
      </w:r>
      <w:r w:rsidR="00DA5E60" w:rsidRPr="00A278C9">
        <w:rPr>
          <w:color w:val="808080" w:themeColor="background1" w:themeShade="80"/>
        </w:rPr>
        <w:t>.</w:t>
      </w:r>
    </w:p>
    <w:p w14:paraId="2F2824AC" w14:textId="226C67E2" w:rsidR="00DA5E60" w:rsidRPr="00A278C9" w:rsidRDefault="00DA5E60" w:rsidP="00DA5E60">
      <w:pPr>
        <w:rPr>
          <w:color w:val="808080" w:themeColor="background1" w:themeShade="80"/>
        </w:rPr>
      </w:pPr>
      <w:r w:rsidRPr="00A278C9">
        <w:rPr>
          <w:color w:val="808080" w:themeColor="background1" w:themeShade="80"/>
        </w:rPr>
        <w:t>Logros</w:t>
      </w:r>
      <w:r w:rsidR="005F14B3" w:rsidRPr="00A278C9">
        <w:rPr>
          <w:color w:val="808080" w:themeColor="background1" w:themeShade="80"/>
        </w:rPr>
        <w:t>:</w:t>
      </w:r>
    </w:p>
    <w:p w14:paraId="56853ACC" w14:textId="6F69A1E6"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t>Implementación y puesta en funcionamiento de sistemas de seguridad de la información y ciberseguridad, sistema de manejo y control de respaldos de la información.</w:t>
      </w:r>
    </w:p>
    <w:p w14:paraId="681E693A" w14:textId="4F079D3E"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t>Actualización y puesta en funcionamiento de nuevos equipos de conectividad de la red interna, tanto como conmutadores de red (switches), así como puntos de acceso inalámbricos con los estándares más actuales en las sedes de SDO, STGO y SJM.</w:t>
      </w:r>
    </w:p>
    <w:p w14:paraId="08F40AE3" w14:textId="3FA87EFA"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t>Adquisición de nuevos equipos de computación para las distintas áreas tanto sustantivas como auxiliares y/o de apoyo.</w:t>
      </w:r>
    </w:p>
    <w:p w14:paraId="3CEC7C01" w14:textId="671C56D2"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t>Configuración y puesta en funcionamiento de nuevos equipos de control de acceso en las sedes STGO y SJM (</w:t>
      </w:r>
      <w:r w:rsidR="004D39B8">
        <w:rPr>
          <w:color w:val="808080" w:themeColor="background1" w:themeShade="80"/>
        </w:rPr>
        <w:t>e</w:t>
      </w:r>
      <w:r w:rsidR="004D39B8" w:rsidRPr="00A278C9">
        <w:rPr>
          <w:color w:val="808080" w:themeColor="background1" w:themeShade="80"/>
        </w:rPr>
        <w:t xml:space="preserve">n </w:t>
      </w:r>
      <w:r w:rsidRPr="00A278C9">
        <w:rPr>
          <w:color w:val="808080" w:themeColor="background1" w:themeShade="80"/>
        </w:rPr>
        <w:t>proceso)</w:t>
      </w:r>
      <w:r w:rsidR="004D39B8">
        <w:rPr>
          <w:color w:val="808080" w:themeColor="background1" w:themeShade="80"/>
        </w:rPr>
        <w:t>.</w:t>
      </w:r>
    </w:p>
    <w:p w14:paraId="2D993A29" w14:textId="4548D55D"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t>Aumento de la capacidad de respuesta y fortalecimiento de la infraestructura tecnológica, con una mejora sustancial en los servicios sustantivos, administrativos, financieros y operativos.</w:t>
      </w:r>
    </w:p>
    <w:p w14:paraId="05A73C79" w14:textId="0DECBB33" w:rsidR="00DA5E60" w:rsidRDefault="004D39B8" w:rsidP="00DA5E60">
      <w:pPr>
        <w:pStyle w:val="Prrafodelista"/>
        <w:numPr>
          <w:ilvl w:val="0"/>
          <w:numId w:val="10"/>
        </w:numPr>
        <w:spacing w:line="360" w:lineRule="auto"/>
        <w:jc w:val="both"/>
        <w:rPr>
          <w:color w:val="808080" w:themeColor="background1" w:themeShade="80"/>
        </w:rPr>
      </w:pPr>
      <w:r>
        <w:rPr>
          <w:color w:val="808080" w:themeColor="background1" w:themeShade="80"/>
        </w:rPr>
        <w:t>Proceso</w:t>
      </w:r>
      <w:r w:rsidR="00DA5E60" w:rsidRPr="00A278C9">
        <w:rPr>
          <w:color w:val="808080" w:themeColor="background1" w:themeShade="80"/>
        </w:rPr>
        <w:t xml:space="preserve"> de recertificación de las normas NORTIC A2, para portales web gubernamentales, A3, para </w:t>
      </w:r>
      <w:r>
        <w:rPr>
          <w:color w:val="808080" w:themeColor="background1" w:themeShade="80"/>
        </w:rPr>
        <w:t>d</w:t>
      </w:r>
      <w:r w:rsidRPr="00A278C9">
        <w:rPr>
          <w:color w:val="808080" w:themeColor="background1" w:themeShade="80"/>
        </w:rPr>
        <w:t xml:space="preserve">atos </w:t>
      </w:r>
      <w:r>
        <w:rPr>
          <w:color w:val="808080" w:themeColor="background1" w:themeShade="80"/>
        </w:rPr>
        <w:t>a</w:t>
      </w:r>
      <w:r w:rsidRPr="00A278C9">
        <w:rPr>
          <w:color w:val="808080" w:themeColor="background1" w:themeShade="80"/>
        </w:rPr>
        <w:t xml:space="preserve">biertos </w:t>
      </w:r>
      <w:r w:rsidR="00DA5E60" w:rsidRPr="00A278C9">
        <w:rPr>
          <w:color w:val="808080" w:themeColor="background1" w:themeShade="80"/>
        </w:rPr>
        <w:t>y para manejo de redes sociales.</w:t>
      </w:r>
    </w:p>
    <w:p w14:paraId="2B57E2B7" w14:textId="77777777" w:rsidR="004E5AA1" w:rsidRDefault="004E5AA1" w:rsidP="004E5AA1">
      <w:pPr>
        <w:spacing w:line="360" w:lineRule="auto"/>
        <w:jc w:val="both"/>
        <w:rPr>
          <w:color w:val="808080" w:themeColor="background1" w:themeShade="80"/>
        </w:rPr>
      </w:pPr>
    </w:p>
    <w:p w14:paraId="0C5D3FDC" w14:textId="77777777" w:rsidR="004E5AA1" w:rsidRPr="004E5AA1" w:rsidRDefault="004E5AA1" w:rsidP="004E5AA1">
      <w:pPr>
        <w:spacing w:line="360" w:lineRule="auto"/>
        <w:jc w:val="both"/>
        <w:rPr>
          <w:color w:val="808080" w:themeColor="background1" w:themeShade="80"/>
        </w:rPr>
      </w:pPr>
    </w:p>
    <w:p w14:paraId="68054DF0" w14:textId="38653D46" w:rsidR="00DA5E60" w:rsidRPr="00A278C9" w:rsidRDefault="00DA5E60" w:rsidP="00DA5E60">
      <w:pPr>
        <w:pStyle w:val="Prrafodelista"/>
        <w:numPr>
          <w:ilvl w:val="0"/>
          <w:numId w:val="10"/>
        </w:numPr>
        <w:spacing w:line="360" w:lineRule="auto"/>
        <w:jc w:val="both"/>
        <w:rPr>
          <w:color w:val="808080" w:themeColor="background1" w:themeShade="80"/>
        </w:rPr>
      </w:pPr>
      <w:r w:rsidRPr="00A278C9">
        <w:rPr>
          <w:color w:val="808080" w:themeColor="background1" w:themeShade="80"/>
        </w:rPr>
        <w:lastRenderedPageBreak/>
        <w:t xml:space="preserve">Se </w:t>
      </w:r>
      <w:r w:rsidR="004D39B8">
        <w:rPr>
          <w:color w:val="808080" w:themeColor="background1" w:themeShade="80"/>
        </w:rPr>
        <w:t>trabaja</w:t>
      </w:r>
      <w:r w:rsidRPr="00A278C9">
        <w:rPr>
          <w:color w:val="808080" w:themeColor="background1" w:themeShade="80"/>
        </w:rPr>
        <w:t xml:space="preserve"> en coordinación con </w:t>
      </w:r>
      <w:r w:rsidR="004D39B8">
        <w:rPr>
          <w:color w:val="808080" w:themeColor="background1" w:themeShade="80"/>
        </w:rPr>
        <w:t>P</w:t>
      </w:r>
      <w:r w:rsidR="004D39B8" w:rsidRPr="00A278C9">
        <w:rPr>
          <w:color w:val="808080" w:themeColor="background1" w:themeShade="80"/>
        </w:rPr>
        <w:t xml:space="preserve">lanificación </w:t>
      </w:r>
      <w:r w:rsidRPr="00A278C9">
        <w:rPr>
          <w:color w:val="808080" w:themeColor="background1" w:themeShade="80"/>
        </w:rPr>
        <w:t xml:space="preserve">y Desarrollo el aumento de los indicadores de desarrollo en materia de TIC e innovación, recopilando las evidencias necesarias para subir </w:t>
      </w:r>
      <w:r w:rsidR="004D39B8">
        <w:rPr>
          <w:color w:val="808080" w:themeColor="background1" w:themeShade="80"/>
        </w:rPr>
        <w:t>la</w:t>
      </w:r>
      <w:r w:rsidR="004D39B8" w:rsidRPr="00A278C9">
        <w:rPr>
          <w:color w:val="808080" w:themeColor="background1" w:themeShade="80"/>
        </w:rPr>
        <w:t xml:space="preserve"> </w:t>
      </w:r>
      <w:r w:rsidRPr="00A278C9">
        <w:rPr>
          <w:color w:val="808080" w:themeColor="background1" w:themeShade="80"/>
        </w:rPr>
        <w:t>calificación en este indicador.</w:t>
      </w:r>
    </w:p>
    <w:p w14:paraId="43D8234D" w14:textId="2EDA1D94" w:rsidR="00DA5E60" w:rsidRPr="00A278C9" w:rsidRDefault="00DA5E60" w:rsidP="00DA5E60">
      <w:pPr>
        <w:spacing w:line="360" w:lineRule="auto"/>
        <w:ind w:left="360"/>
        <w:jc w:val="both"/>
        <w:rPr>
          <w:color w:val="808080" w:themeColor="background1" w:themeShade="80"/>
        </w:rPr>
      </w:pPr>
      <w:r w:rsidRPr="00A278C9">
        <w:rPr>
          <w:color w:val="808080" w:themeColor="background1" w:themeShade="80"/>
        </w:rPr>
        <w:t xml:space="preserve">En Tecnología de la Información del CAID </w:t>
      </w:r>
      <w:r w:rsidR="004D39B8">
        <w:rPr>
          <w:color w:val="808080" w:themeColor="background1" w:themeShade="80"/>
        </w:rPr>
        <w:t>se trabaja</w:t>
      </w:r>
      <w:r w:rsidRPr="00A278C9">
        <w:rPr>
          <w:color w:val="808080" w:themeColor="background1" w:themeShade="80"/>
        </w:rPr>
        <w:t xml:space="preserve"> arduamente en el desarrollo del </w:t>
      </w:r>
      <w:r w:rsidR="004D39B8">
        <w:rPr>
          <w:color w:val="808080" w:themeColor="background1" w:themeShade="80"/>
        </w:rPr>
        <w:t>s</w:t>
      </w:r>
      <w:r w:rsidR="004D39B8" w:rsidRPr="00A278C9">
        <w:rPr>
          <w:color w:val="808080" w:themeColor="background1" w:themeShade="80"/>
        </w:rPr>
        <w:t xml:space="preserve">istema </w:t>
      </w:r>
      <w:r w:rsidR="004D39B8">
        <w:rPr>
          <w:color w:val="808080" w:themeColor="background1" w:themeShade="80"/>
        </w:rPr>
        <w:t>i</w:t>
      </w:r>
      <w:r w:rsidR="004D39B8" w:rsidRPr="00A278C9">
        <w:rPr>
          <w:color w:val="808080" w:themeColor="background1" w:themeShade="80"/>
        </w:rPr>
        <w:t xml:space="preserve">ntegral </w:t>
      </w:r>
      <w:r w:rsidRPr="00A278C9">
        <w:rPr>
          <w:color w:val="808080" w:themeColor="background1" w:themeShade="80"/>
        </w:rPr>
        <w:t xml:space="preserve">de </w:t>
      </w:r>
      <w:r w:rsidR="004D39B8">
        <w:rPr>
          <w:color w:val="808080" w:themeColor="background1" w:themeShade="80"/>
        </w:rPr>
        <w:t>s</w:t>
      </w:r>
      <w:r w:rsidR="004D39B8" w:rsidRPr="00A278C9">
        <w:rPr>
          <w:color w:val="808080" w:themeColor="background1" w:themeShade="80"/>
        </w:rPr>
        <w:t>ervici</w:t>
      </w:r>
      <w:r w:rsidR="004D39B8">
        <w:rPr>
          <w:color w:val="808080" w:themeColor="background1" w:themeShade="80"/>
        </w:rPr>
        <w:t>o</w:t>
      </w:r>
      <w:r w:rsidR="004D39B8" w:rsidRPr="00A278C9">
        <w:rPr>
          <w:color w:val="808080" w:themeColor="background1" w:themeShade="80"/>
        </w:rPr>
        <w:t>s</w:t>
      </w:r>
      <w:r w:rsidRPr="00A278C9">
        <w:rPr>
          <w:color w:val="808080" w:themeColor="background1" w:themeShade="80"/>
        </w:rPr>
        <w:t xml:space="preserve">, juntamente con los departamentos de Gestión y Monitoreo de Servicios y Planificación y Desarrollo, lo cual mejorara significativamente la atención y el desenvolvimiento de los usuarios internos para la recopilación de datos y </w:t>
      </w:r>
      <w:r w:rsidR="004D39B8" w:rsidRPr="00A278C9">
        <w:rPr>
          <w:color w:val="808080" w:themeColor="background1" w:themeShade="80"/>
        </w:rPr>
        <w:t xml:space="preserve">reportes </w:t>
      </w:r>
      <w:r w:rsidRPr="00A278C9">
        <w:rPr>
          <w:color w:val="808080" w:themeColor="background1" w:themeShade="80"/>
        </w:rPr>
        <w:t xml:space="preserve">de </w:t>
      </w:r>
      <w:r w:rsidR="00FD6354">
        <w:rPr>
          <w:color w:val="808080" w:themeColor="background1" w:themeShade="80"/>
        </w:rPr>
        <w:t xml:space="preserve">los </w:t>
      </w:r>
      <w:r w:rsidR="00FD6354" w:rsidRPr="00A278C9">
        <w:rPr>
          <w:color w:val="808080" w:themeColor="background1" w:themeShade="80"/>
        </w:rPr>
        <w:t>usuarios</w:t>
      </w:r>
      <w:r w:rsidRPr="00A278C9">
        <w:rPr>
          <w:color w:val="808080" w:themeColor="background1" w:themeShade="80"/>
        </w:rPr>
        <w:t>.</w:t>
      </w:r>
    </w:p>
    <w:p w14:paraId="221EDB86" w14:textId="77777777" w:rsidR="00784205" w:rsidRPr="00A278C9" w:rsidRDefault="00784205" w:rsidP="00784205">
      <w:pPr>
        <w:rPr>
          <w:color w:val="808080" w:themeColor="background1" w:themeShade="80"/>
        </w:rPr>
      </w:pPr>
    </w:p>
    <w:p w14:paraId="10836944" w14:textId="5D9BACE5" w:rsidR="00784205" w:rsidRPr="00A278C9" w:rsidRDefault="00067612" w:rsidP="00672B99">
      <w:pPr>
        <w:pStyle w:val="Ttulo2"/>
        <w:numPr>
          <w:ilvl w:val="1"/>
          <w:numId w:val="12"/>
        </w:numPr>
        <w:jc w:val="center"/>
        <w:rPr>
          <w:color w:val="808080" w:themeColor="background1" w:themeShade="80"/>
        </w:rPr>
      </w:pPr>
      <w:bookmarkStart w:id="28" w:name="_Toc215216221"/>
      <w:r w:rsidRPr="00A278C9">
        <w:rPr>
          <w:color w:val="808080" w:themeColor="background1" w:themeShade="80"/>
        </w:rPr>
        <w:t xml:space="preserve">Desempeño del </w:t>
      </w:r>
      <w:r w:rsidR="004D39B8">
        <w:rPr>
          <w:color w:val="808080" w:themeColor="background1" w:themeShade="80"/>
        </w:rPr>
        <w:t>s</w:t>
      </w:r>
      <w:r w:rsidR="004D39B8" w:rsidRPr="00A278C9">
        <w:rPr>
          <w:color w:val="808080" w:themeColor="background1" w:themeShade="80"/>
        </w:rPr>
        <w:t xml:space="preserve">istema </w:t>
      </w:r>
      <w:r w:rsidRPr="00A278C9">
        <w:rPr>
          <w:color w:val="808080" w:themeColor="background1" w:themeShade="80"/>
        </w:rPr>
        <w:t xml:space="preserve">de </w:t>
      </w:r>
      <w:r w:rsidR="004D39B8">
        <w:rPr>
          <w:color w:val="808080" w:themeColor="background1" w:themeShade="80"/>
        </w:rPr>
        <w:t>p</w:t>
      </w:r>
      <w:r w:rsidR="004D39B8" w:rsidRPr="00A278C9">
        <w:rPr>
          <w:color w:val="808080" w:themeColor="background1" w:themeShade="80"/>
        </w:rPr>
        <w:t xml:space="preserve">lanificación </w:t>
      </w:r>
      <w:r w:rsidR="00D80B61" w:rsidRPr="00A278C9">
        <w:rPr>
          <w:color w:val="808080" w:themeColor="background1" w:themeShade="80"/>
        </w:rPr>
        <w:t xml:space="preserve">y </w:t>
      </w:r>
      <w:r w:rsidR="004D39B8">
        <w:rPr>
          <w:color w:val="808080" w:themeColor="background1" w:themeShade="80"/>
        </w:rPr>
        <w:t>d</w:t>
      </w:r>
      <w:r w:rsidR="004D39B8" w:rsidRPr="00A278C9">
        <w:rPr>
          <w:color w:val="808080" w:themeColor="background1" w:themeShade="80"/>
        </w:rPr>
        <w:t>esarrollo</w:t>
      </w:r>
      <w:bookmarkEnd w:id="28"/>
      <w:r w:rsidR="00D3642F">
        <w:rPr>
          <w:color w:val="808080" w:themeColor="background1" w:themeShade="80"/>
        </w:rPr>
        <w:t xml:space="preserve"> </w:t>
      </w:r>
      <w:r w:rsidR="00FD6354" w:rsidRPr="00A278C9">
        <w:rPr>
          <w:color w:val="808080" w:themeColor="background1" w:themeShade="80"/>
        </w:rPr>
        <w:t>institucional</w:t>
      </w:r>
    </w:p>
    <w:p w14:paraId="2F7B420D" w14:textId="77777777" w:rsidR="00422339" w:rsidRPr="00A278C9" w:rsidRDefault="00422339" w:rsidP="00BB3DAB">
      <w:pPr>
        <w:spacing w:line="360" w:lineRule="auto"/>
        <w:jc w:val="both"/>
        <w:rPr>
          <w:color w:val="808080" w:themeColor="background1" w:themeShade="80"/>
        </w:rPr>
      </w:pPr>
    </w:p>
    <w:p w14:paraId="5E48BEFD" w14:textId="30AEDDE5" w:rsidR="00422339" w:rsidRPr="00A278C9" w:rsidRDefault="00422339" w:rsidP="00BB3DAB">
      <w:pPr>
        <w:spacing w:line="360" w:lineRule="auto"/>
        <w:jc w:val="both"/>
        <w:rPr>
          <w:color w:val="808080" w:themeColor="background1" w:themeShade="80"/>
        </w:rPr>
      </w:pPr>
      <w:r w:rsidRPr="00A278C9">
        <w:rPr>
          <w:color w:val="808080" w:themeColor="background1" w:themeShade="80"/>
        </w:rPr>
        <w:t>El Departamento de Planificación y Desarrollo tiene la responsabilidad de asesorar a la máxima autoridad en materia de políticas, planes, programas y proyectos de la institución, así como de elaborar propuestas para la ejecución de proyectos y cambios organizacionales, incluyendo reingeniería de procesos</w:t>
      </w:r>
      <w:r w:rsidR="001E69AC" w:rsidRPr="00A278C9">
        <w:rPr>
          <w:color w:val="808080" w:themeColor="background1" w:themeShade="80"/>
        </w:rPr>
        <w:t xml:space="preserve">. En </w:t>
      </w:r>
      <w:r w:rsidRPr="00A278C9">
        <w:rPr>
          <w:color w:val="808080" w:themeColor="background1" w:themeShade="80"/>
        </w:rPr>
        <w:t>ese sentido, desde es</w:t>
      </w:r>
      <w:r w:rsidR="009924A8" w:rsidRPr="00A278C9">
        <w:rPr>
          <w:color w:val="808080" w:themeColor="background1" w:themeShade="80"/>
        </w:rPr>
        <w:t>ta</w:t>
      </w:r>
      <w:r w:rsidRPr="00A278C9">
        <w:rPr>
          <w:color w:val="808080" w:themeColor="background1" w:themeShade="80"/>
        </w:rPr>
        <w:t xml:space="preserve"> unidad consultiva y asesora se produjeron los siguientes resultados:</w:t>
      </w:r>
    </w:p>
    <w:p w14:paraId="00E83992" w14:textId="29CE9BF4" w:rsidR="00BB3DAB" w:rsidRPr="00A278C9" w:rsidRDefault="00BB3DAB" w:rsidP="00BB3DAB">
      <w:pPr>
        <w:spacing w:line="360" w:lineRule="auto"/>
        <w:jc w:val="both"/>
        <w:rPr>
          <w:color w:val="808080" w:themeColor="background1" w:themeShade="80"/>
        </w:rPr>
      </w:pPr>
      <w:r w:rsidRPr="00A278C9">
        <w:rPr>
          <w:color w:val="808080" w:themeColor="background1" w:themeShade="80"/>
        </w:rPr>
        <w:t xml:space="preserve">Formulación, </w:t>
      </w:r>
      <w:r w:rsidR="001E69AC" w:rsidRPr="00A278C9">
        <w:rPr>
          <w:color w:val="808080" w:themeColor="background1" w:themeShade="80"/>
        </w:rPr>
        <w:t xml:space="preserve">monitoreo </w:t>
      </w:r>
      <w:r w:rsidRPr="00A278C9">
        <w:rPr>
          <w:color w:val="808080" w:themeColor="background1" w:themeShade="80"/>
        </w:rPr>
        <w:t xml:space="preserve">y </w:t>
      </w:r>
      <w:r w:rsidR="001E69AC" w:rsidRPr="00A278C9">
        <w:rPr>
          <w:color w:val="808080" w:themeColor="background1" w:themeShade="80"/>
        </w:rPr>
        <w:t xml:space="preserve">evaluación </w:t>
      </w:r>
      <w:r w:rsidRPr="00A278C9">
        <w:rPr>
          <w:color w:val="808080" w:themeColor="background1" w:themeShade="80"/>
        </w:rPr>
        <w:t xml:space="preserve">de </w:t>
      </w:r>
      <w:r w:rsidR="001E69AC" w:rsidRPr="00A278C9">
        <w:rPr>
          <w:color w:val="808080" w:themeColor="background1" w:themeShade="80"/>
        </w:rPr>
        <w:t>planes</w:t>
      </w:r>
      <w:r w:rsidRPr="00A278C9">
        <w:rPr>
          <w:color w:val="808080" w:themeColor="background1" w:themeShade="80"/>
        </w:rPr>
        <w:t xml:space="preserve">, </w:t>
      </w:r>
      <w:r w:rsidR="001E69AC" w:rsidRPr="00A278C9">
        <w:rPr>
          <w:color w:val="808080" w:themeColor="background1" w:themeShade="80"/>
        </w:rPr>
        <w:t xml:space="preserve">programas </w:t>
      </w:r>
      <w:r w:rsidRPr="00A278C9">
        <w:rPr>
          <w:color w:val="808080" w:themeColor="background1" w:themeShade="80"/>
        </w:rPr>
        <w:t xml:space="preserve">y </w:t>
      </w:r>
      <w:r w:rsidR="001E69AC" w:rsidRPr="00A278C9">
        <w:rPr>
          <w:color w:val="808080" w:themeColor="background1" w:themeShade="80"/>
        </w:rPr>
        <w:t>proyectos</w:t>
      </w:r>
      <w:r w:rsidR="00660140">
        <w:rPr>
          <w:color w:val="808080" w:themeColor="background1" w:themeShade="80"/>
        </w:rPr>
        <w:t>:</w:t>
      </w:r>
    </w:p>
    <w:p w14:paraId="3ECB1C95" w14:textId="60F1F3A7" w:rsidR="00B869D8" w:rsidRDefault="005F14B3" w:rsidP="00672B99">
      <w:pPr>
        <w:pStyle w:val="Prrafodelista"/>
        <w:numPr>
          <w:ilvl w:val="0"/>
          <w:numId w:val="30"/>
        </w:numPr>
        <w:spacing w:line="360" w:lineRule="auto"/>
        <w:jc w:val="both"/>
        <w:rPr>
          <w:color w:val="808080" w:themeColor="background1" w:themeShade="80"/>
        </w:rPr>
      </w:pPr>
      <w:r w:rsidRPr="00A278C9">
        <w:rPr>
          <w:color w:val="808080" w:themeColor="background1" w:themeShade="80"/>
        </w:rPr>
        <w:t>Elaboración</w:t>
      </w:r>
      <w:r w:rsidR="00B869D8" w:rsidRPr="00A278C9">
        <w:rPr>
          <w:color w:val="808080" w:themeColor="background1" w:themeShade="80"/>
        </w:rPr>
        <w:t xml:space="preserve"> del plan estratégico institucional (PEI) 2025-2028, implementando la nueva metodología MEPYD</w:t>
      </w:r>
    </w:p>
    <w:p w14:paraId="52F38C84" w14:textId="77777777" w:rsidR="004E5AA1" w:rsidRDefault="004E5AA1" w:rsidP="004E5AA1">
      <w:pPr>
        <w:spacing w:line="360" w:lineRule="auto"/>
        <w:jc w:val="both"/>
        <w:rPr>
          <w:color w:val="808080" w:themeColor="background1" w:themeShade="80"/>
        </w:rPr>
      </w:pPr>
    </w:p>
    <w:p w14:paraId="172827B4" w14:textId="77777777" w:rsidR="004E5AA1" w:rsidRPr="004E5AA1" w:rsidRDefault="004E5AA1" w:rsidP="004E5AA1">
      <w:pPr>
        <w:spacing w:line="360" w:lineRule="auto"/>
        <w:jc w:val="both"/>
        <w:rPr>
          <w:color w:val="808080" w:themeColor="background1" w:themeShade="80"/>
        </w:rPr>
      </w:pPr>
    </w:p>
    <w:p w14:paraId="1F27CDE4" w14:textId="057341DF" w:rsidR="00126DB8" w:rsidRPr="00A278C9" w:rsidRDefault="00332174" w:rsidP="00A771EF">
      <w:pPr>
        <w:spacing w:line="360" w:lineRule="auto"/>
        <w:jc w:val="both"/>
        <w:rPr>
          <w:color w:val="808080" w:themeColor="background1" w:themeShade="80"/>
        </w:rPr>
      </w:pPr>
      <w:r w:rsidRPr="00A278C9">
        <w:rPr>
          <w:color w:val="808080" w:themeColor="background1" w:themeShade="80"/>
        </w:rPr>
        <w:lastRenderedPageBreak/>
        <w:t xml:space="preserve">Se coordinó el proceso de </w:t>
      </w:r>
      <w:r w:rsidR="005F14B3" w:rsidRPr="00A278C9">
        <w:rPr>
          <w:color w:val="808080" w:themeColor="background1" w:themeShade="80"/>
        </w:rPr>
        <w:t>elaboración</w:t>
      </w:r>
      <w:r w:rsidRPr="00A278C9">
        <w:rPr>
          <w:color w:val="808080" w:themeColor="background1" w:themeShade="80"/>
        </w:rPr>
        <w:t xml:space="preserve"> del plan estratégico institucional 2025-2028, </w:t>
      </w:r>
      <w:r w:rsidRPr="00A278C9">
        <w:rPr>
          <w:rFonts w:eastAsia="Calibri"/>
          <w:color w:val="808080" w:themeColor="background1" w:themeShade="80"/>
        </w:rPr>
        <w:t xml:space="preserve">el cual </w:t>
      </w:r>
      <w:r w:rsidR="00126DB8" w:rsidRPr="00A278C9">
        <w:rPr>
          <w:rFonts w:eastAsia="Calibri"/>
          <w:color w:val="808080" w:themeColor="background1" w:themeShade="80"/>
        </w:rPr>
        <w:t>esta alinead</w:t>
      </w:r>
      <w:r w:rsidRPr="00A278C9">
        <w:rPr>
          <w:rFonts w:eastAsia="Calibri"/>
          <w:color w:val="808080" w:themeColor="background1" w:themeShade="80"/>
        </w:rPr>
        <w:t>o</w:t>
      </w:r>
      <w:r w:rsidR="00126DB8" w:rsidRPr="00A278C9">
        <w:rPr>
          <w:rFonts w:eastAsia="Calibri"/>
          <w:color w:val="808080" w:themeColor="background1" w:themeShade="80"/>
        </w:rPr>
        <w:t xml:space="preserve"> con el Plan Nacional Plurianual del Sector Público y la política gubernamental de educación de calidad con equidad, así como con el Plan Estratégico de Educación.</w:t>
      </w:r>
      <w:r w:rsidRPr="00A278C9">
        <w:rPr>
          <w:rFonts w:eastAsia="Calibri"/>
          <w:color w:val="808080" w:themeColor="background1" w:themeShade="80"/>
        </w:rPr>
        <w:t xml:space="preserve"> En este PEI se llevan a cabo diversas acciones orientadas a aportar al eje de apoyo y bienestar estudiantil, promoviendo la inclusión escolar de nuestros usuarios.</w:t>
      </w:r>
      <w:r w:rsidR="00126DB8" w:rsidRPr="00A278C9">
        <w:rPr>
          <w:rFonts w:eastAsia="Calibri"/>
          <w:color w:val="808080" w:themeColor="background1" w:themeShade="80"/>
        </w:rPr>
        <w:t xml:space="preserve"> </w:t>
      </w:r>
    </w:p>
    <w:p w14:paraId="5FA452FA" w14:textId="5FFC8099" w:rsidR="00A771EF" w:rsidRPr="00A278C9" w:rsidRDefault="00332174" w:rsidP="00A771EF">
      <w:pPr>
        <w:spacing w:line="360" w:lineRule="auto"/>
        <w:jc w:val="both"/>
        <w:rPr>
          <w:color w:val="808080" w:themeColor="background1" w:themeShade="80"/>
        </w:rPr>
      </w:pPr>
      <w:r w:rsidRPr="00A278C9">
        <w:rPr>
          <w:color w:val="808080" w:themeColor="background1" w:themeShade="80"/>
        </w:rPr>
        <w:t xml:space="preserve">Para estos fines se realizó </w:t>
      </w:r>
      <w:r w:rsidR="00A771EF" w:rsidRPr="00A278C9">
        <w:rPr>
          <w:color w:val="808080" w:themeColor="background1" w:themeShade="80"/>
        </w:rPr>
        <w:t>el llenado y desarrollo de las 21 nuevas herramientas propuestas por el MEPyD, nuevas fichas de indicadores, la matriz de cadena de resultados, la matriz de productos estratégicos y redacción del documento del máster PEI</w:t>
      </w:r>
      <w:r w:rsidR="00AA554A" w:rsidRPr="00A278C9">
        <w:rPr>
          <w:color w:val="808080" w:themeColor="background1" w:themeShade="80"/>
        </w:rPr>
        <w:t>.</w:t>
      </w:r>
      <w:r w:rsidR="00A771EF" w:rsidRPr="00A278C9">
        <w:rPr>
          <w:color w:val="808080" w:themeColor="background1" w:themeShade="80"/>
        </w:rPr>
        <w:t xml:space="preserve"> </w:t>
      </w:r>
    </w:p>
    <w:p w14:paraId="3366297F" w14:textId="77777777" w:rsidR="008E0BB0" w:rsidRPr="00A278C9" w:rsidRDefault="008E0BB0" w:rsidP="00A771EF">
      <w:pPr>
        <w:spacing w:line="360" w:lineRule="auto"/>
        <w:jc w:val="both"/>
        <w:rPr>
          <w:color w:val="808080" w:themeColor="background1" w:themeShade="80"/>
        </w:rPr>
      </w:pPr>
    </w:p>
    <w:p w14:paraId="1E84EA55" w14:textId="05C0713D" w:rsidR="00B869D8" w:rsidRPr="00A278C9" w:rsidRDefault="00B869D8" w:rsidP="00672B99">
      <w:pPr>
        <w:pStyle w:val="Prrafodelista"/>
        <w:numPr>
          <w:ilvl w:val="0"/>
          <w:numId w:val="30"/>
        </w:numPr>
        <w:spacing w:line="360" w:lineRule="auto"/>
        <w:jc w:val="both"/>
        <w:rPr>
          <w:color w:val="808080" w:themeColor="background1" w:themeShade="80"/>
        </w:rPr>
      </w:pPr>
      <w:r w:rsidRPr="00A278C9">
        <w:rPr>
          <w:color w:val="808080" w:themeColor="background1" w:themeShade="80"/>
        </w:rPr>
        <w:t>Monitoreo y evaluación del POA 2025, con 4 reportes de seguimiento trimestral y 3 versiones del POA.</w:t>
      </w:r>
    </w:p>
    <w:p w14:paraId="6AE250C1" w14:textId="284C9F38" w:rsidR="00375F9E" w:rsidRPr="00A278C9" w:rsidRDefault="00A771EF" w:rsidP="00B869D8">
      <w:pPr>
        <w:spacing w:line="360" w:lineRule="auto"/>
        <w:ind w:left="360"/>
        <w:jc w:val="both"/>
        <w:rPr>
          <w:color w:val="808080" w:themeColor="background1" w:themeShade="80"/>
        </w:rPr>
      </w:pPr>
      <w:r w:rsidRPr="00A278C9">
        <w:rPr>
          <w:color w:val="808080" w:themeColor="background1" w:themeShade="80"/>
        </w:rPr>
        <w:t xml:space="preserve">Se coordinó el proceso de </w:t>
      </w:r>
      <w:r w:rsidR="008A0E09" w:rsidRPr="00A278C9">
        <w:rPr>
          <w:color w:val="808080" w:themeColor="background1" w:themeShade="80"/>
        </w:rPr>
        <w:t xml:space="preserve">actualización de la </w:t>
      </w:r>
      <w:r w:rsidR="00D44756" w:rsidRPr="00A278C9">
        <w:rPr>
          <w:color w:val="808080" w:themeColor="background1" w:themeShade="80"/>
        </w:rPr>
        <w:t>tercera</w:t>
      </w:r>
      <w:r w:rsidR="008A0E09" w:rsidRPr="00A278C9">
        <w:rPr>
          <w:color w:val="808080" w:themeColor="background1" w:themeShade="80"/>
        </w:rPr>
        <w:t xml:space="preserve"> versión del POA 2025</w:t>
      </w:r>
      <w:r w:rsidRPr="00A278C9">
        <w:rPr>
          <w:color w:val="808080" w:themeColor="background1" w:themeShade="80"/>
        </w:rPr>
        <w:t xml:space="preserve">, </w:t>
      </w:r>
      <w:r w:rsidR="00707C88" w:rsidRPr="00A278C9">
        <w:rPr>
          <w:color w:val="808080" w:themeColor="background1" w:themeShade="80"/>
        </w:rPr>
        <w:t>y</w:t>
      </w:r>
      <w:r w:rsidRPr="00A278C9">
        <w:rPr>
          <w:color w:val="808080" w:themeColor="background1" w:themeShade="80"/>
        </w:rPr>
        <w:t xml:space="preserve"> el análisis</w:t>
      </w:r>
      <w:r w:rsidR="008A0E09" w:rsidRPr="00A278C9">
        <w:rPr>
          <w:color w:val="808080" w:themeColor="background1" w:themeShade="80"/>
        </w:rPr>
        <w:t xml:space="preserve"> y</w:t>
      </w:r>
      <w:r w:rsidRPr="00A278C9">
        <w:rPr>
          <w:color w:val="808080" w:themeColor="background1" w:themeShade="80"/>
        </w:rPr>
        <w:t xml:space="preserve"> valoración de actividades de mitigación de los principales riesgos que pudieran afectar el cumplimiento del plan.</w:t>
      </w:r>
    </w:p>
    <w:p w14:paraId="1C7CE091" w14:textId="77777777" w:rsidR="00B869D8" w:rsidRPr="00A278C9" w:rsidRDefault="00B869D8" w:rsidP="00672B99">
      <w:pPr>
        <w:pStyle w:val="Prrafodelista"/>
        <w:numPr>
          <w:ilvl w:val="0"/>
          <w:numId w:val="30"/>
        </w:numPr>
        <w:spacing w:line="360" w:lineRule="auto"/>
        <w:jc w:val="both"/>
        <w:rPr>
          <w:color w:val="808080" w:themeColor="background1" w:themeShade="80"/>
        </w:rPr>
      </w:pPr>
      <w:r w:rsidRPr="00A278C9">
        <w:rPr>
          <w:color w:val="808080" w:themeColor="background1" w:themeShade="80"/>
        </w:rPr>
        <w:t>Planes operativos anuales 2026 versión CAID y versión MINERD</w:t>
      </w:r>
    </w:p>
    <w:p w14:paraId="400804F8" w14:textId="67B2AC99" w:rsidR="00126DB8" w:rsidRPr="00A278C9" w:rsidRDefault="00D44756" w:rsidP="005676B1">
      <w:pPr>
        <w:spacing w:line="360" w:lineRule="auto"/>
        <w:jc w:val="both"/>
        <w:rPr>
          <w:color w:val="808080" w:themeColor="background1" w:themeShade="80"/>
        </w:rPr>
      </w:pPr>
      <w:r w:rsidRPr="00A278C9">
        <w:rPr>
          <w:color w:val="808080" w:themeColor="background1" w:themeShade="80"/>
        </w:rPr>
        <w:t xml:space="preserve">Se coordinó el </w:t>
      </w:r>
      <w:r w:rsidR="008F47A6" w:rsidRPr="00A278C9">
        <w:rPr>
          <w:color w:val="808080" w:themeColor="background1" w:themeShade="80"/>
        </w:rPr>
        <w:t xml:space="preserve">proceso de </w:t>
      </w:r>
      <w:r w:rsidR="00422339" w:rsidRPr="00A278C9">
        <w:rPr>
          <w:color w:val="808080" w:themeColor="background1" w:themeShade="80"/>
        </w:rPr>
        <w:t>formulación de los productos, indicadores, metas y actividades que componen el POA 202</w:t>
      </w:r>
      <w:r w:rsidR="005875FE" w:rsidRPr="00A278C9">
        <w:rPr>
          <w:color w:val="808080" w:themeColor="background1" w:themeShade="80"/>
        </w:rPr>
        <w:t>6</w:t>
      </w:r>
      <w:r w:rsidR="00422339" w:rsidRPr="00A278C9">
        <w:rPr>
          <w:color w:val="808080" w:themeColor="background1" w:themeShade="80"/>
        </w:rPr>
        <w:t xml:space="preserve">, </w:t>
      </w:r>
      <w:r w:rsidR="00332174" w:rsidRPr="00A278C9">
        <w:rPr>
          <w:rFonts w:eastAsia="Calibri"/>
          <w:color w:val="808080" w:themeColor="background1" w:themeShade="80"/>
        </w:rPr>
        <w:t xml:space="preserve">en el cual se llevaron a cabo diversas acciones orientadas a aportar al eje de apoyo y bienestar estudiantil, promoviendo la inclusión escolar de nuestros usuarios. Entre estas acciones destacan la elaboración del </w:t>
      </w:r>
      <w:r w:rsidR="00660140">
        <w:rPr>
          <w:rFonts w:eastAsia="Calibri"/>
          <w:color w:val="808080" w:themeColor="background1" w:themeShade="80"/>
        </w:rPr>
        <w:t>p</w:t>
      </w:r>
      <w:r w:rsidR="00660140" w:rsidRPr="00A278C9">
        <w:rPr>
          <w:rFonts w:eastAsia="Calibri"/>
          <w:color w:val="808080" w:themeColor="background1" w:themeShade="80"/>
        </w:rPr>
        <w:t xml:space="preserve">rotocolo </w:t>
      </w:r>
      <w:r w:rsidR="00332174" w:rsidRPr="00A278C9">
        <w:rPr>
          <w:rFonts w:eastAsia="Calibri"/>
          <w:color w:val="808080" w:themeColor="background1" w:themeShade="80"/>
        </w:rPr>
        <w:t xml:space="preserve">de </w:t>
      </w:r>
      <w:r w:rsidR="00660140">
        <w:rPr>
          <w:rFonts w:eastAsia="Calibri"/>
          <w:color w:val="808080" w:themeColor="background1" w:themeShade="80"/>
        </w:rPr>
        <w:t>a</w:t>
      </w:r>
      <w:r w:rsidR="00660140" w:rsidRPr="00A278C9">
        <w:rPr>
          <w:rFonts w:eastAsia="Calibri"/>
          <w:color w:val="808080" w:themeColor="background1" w:themeShade="80"/>
        </w:rPr>
        <w:t xml:space="preserve">rticulación </w:t>
      </w:r>
      <w:r w:rsidR="00332174" w:rsidRPr="00A278C9">
        <w:rPr>
          <w:rFonts w:eastAsia="Calibri"/>
          <w:color w:val="808080" w:themeColor="background1" w:themeShade="80"/>
        </w:rPr>
        <w:t xml:space="preserve">—en coordinación con la Dirección General de Educación Especial (MINERD)— y las capacitaciones dirigidas a la comunidad educativa con el fin de fortalecer las competencias del </w:t>
      </w:r>
      <w:r w:rsidR="00332174" w:rsidRPr="00A278C9">
        <w:rPr>
          <w:rFonts w:eastAsia="Calibri"/>
          <w:color w:val="808080" w:themeColor="background1" w:themeShade="80"/>
        </w:rPr>
        <w:lastRenderedPageBreak/>
        <w:t>personal docente y técnico, promoviendo prácticas inclusivas que favorezcan el acceso, la participación y el aprendizaje significativo de usuarios en condición de discapacidad.</w:t>
      </w:r>
    </w:p>
    <w:p w14:paraId="11C16F0D" w14:textId="4C94490A" w:rsidR="009924A8" w:rsidRPr="00A278C9" w:rsidRDefault="005676B1" w:rsidP="00BB3DAB">
      <w:pPr>
        <w:spacing w:line="360" w:lineRule="auto"/>
        <w:jc w:val="both"/>
        <w:rPr>
          <w:color w:val="808080" w:themeColor="background1" w:themeShade="80"/>
        </w:rPr>
      </w:pPr>
      <w:r w:rsidRPr="00A278C9">
        <w:rPr>
          <w:color w:val="808080" w:themeColor="background1" w:themeShade="80"/>
        </w:rPr>
        <w:t xml:space="preserve">Por otra parte, también se </w:t>
      </w:r>
      <w:r w:rsidR="00375F9E" w:rsidRPr="00A278C9">
        <w:rPr>
          <w:color w:val="808080" w:themeColor="background1" w:themeShade="80"/>
        </w:rPr>
        <w:t>desarrolló</w:t>
      </w:r>
      <w:r w:rsidR="00422339" w:rsidRPr="00A278C9">
        <w:rPr>
          <w:color w:val="808080" w:themeColor="background1" w:themeShade="80"/>
        </w:rPr>
        <w:t xml:space="preserve"> </w:t>
      </w:r>
      <w:r w:rsidR="008A0E09" w:rsidRPr="00A278C9">
        <w:rPr>
          <w:color w:val="808080" w:themeColor="background1" w:themeShade="80"/>
        </w:rPr>
        <w:t xml:space="preserve">un nuevo formato de fichas, con mejoras para los indicadores de las distintas áreas en el POA, </w:t>
      </w:r>
      <w:r w:rsidR="00422339" w:rsidRPr="00A278C9">
        <w:rPr>
          <w:color w:val="808080" w:themeColor="background1" w:themeShade="80"/>
        </w:rPr>
        <w:t>el análisis, valoración y definición de actividades de mitigación de los principales riesgos que pudieran afectar el cumplimiento del plan.</w:t>
      </w:r>
    </w:p>
    <w:p w14:paraId="09D31C38" w14:textId="77777777" w:rsidR="005F14B3" w:rsidRPr="00A278C9" w:rsidRDefault="005F14B3" w:rsidP="00BB3DAB">
      <w:pPr>
        <w:spacing w:line="360" w:lineRule="auto"/>
        <w:jc w:val="both"/>
        <w:rPr>
          <w:color w:val="808080" w:themeColor="background1" w:themeShade="80"/>
        </w:rPr>
      </w:pPr>
    </w:p>
    <w:p w14:paraId="7237BC47" w14:textId="011EE68C" w:rsidR="00B869D8" w:rsidRPr="00A278C9" w:rsidRDefault="00BB3DAB" w:rsidP="00801BE5">
      <w:pPr>
        <w:pStyle w:val="Prrafodelista"/>
        <w:numPr>
          <w:ilvl w:val="0"/>
          <w:numId w:val="2"/>
        </w:numPr>
        <w:spacing w:line="360" w:lineRule="auto"/>
        <w:jc w:val="both"/>
        <w:rPr>
          <w:color w:val="808080" w:themeColor="background1" w:themeShade="80"/>
        </w:rPr>
      </w:pPr>
      <w:r w:rsidRPr="00A278C9">
        <w:rPr>
          <w:color w:val="808080" w:themeColor="background1" w:themeShade="80"/>
        </w:rPr>
        <w:t xml:space="preserve">Formulación </w:t>
      </w:r>
      <w:r w:rsidR="006A6271" w:rsidRPr="00A278C9">
        <w:rPr>
          <w:color w:val="808080" w:themeColor="background1" w:themeShade="80"/>
        </w:rPr>
        <w:t xml:space="preserve">del </w:t>
      </w:r>
      <w:r w:rsidR="00660140">
        <w:rPr>
          <w:color w:val="808080" w:themeColor="background1" w:themeShade="80"/>
        </w:rPr>
        <w:t>p</w:t>
      </w:r>
      <w:r w:rsidR="00660140" w:rsidRPr="00A278C9">
        <w:rPr>
          <w:color w:val="808080" w:themeColor="background1" w:themeShade="80"/>
        </w:rPr>
        <w:t xml:space="preserve">lan </w:t>
      </w:r>
      <w:r w:rsidR="00660140">
        <w:rPr>
          <w:color w:val="808080" w:themeColor="background1" w:themeShade="80"/>
        </w:rPr>
        <w:t>a</w:t>
      </w:r>
      <w:r w:rsidR="00660140" w:rsidRPr="00A278C9">
        <w:rPr>
          <w:color w:val="808080" w:themeColor="background1" w:themeShade="80"/>
        </w:rPr>
        <w:t xml:space="preserve">nual </w:t>
      </w:r>
      <w:r w:rsidR="00B869D8" w:rsidRPr="00A278C9">
        <w:rPr>
          <w:color w:val="808080" w:themeColor="background1" w:themeShade="80"/>
        </w:rPr>
        <w:t xml:space="preserve">de </w:t>
      </w:r>
      <w:r w:rsidR="00660140">
        <w:rPr>
          <w:color w:val="808080" w:themeColor="background1" w:themeShade="80"/>
        </w:rPr>
        <w:t>c</w:t>
      </w:r>
      <w:r w:rsidR="00660140" w:rsidRPr="00A278C9">
        <w:rPr>
          <w:color w:val="808080" w:themeColor="background1" w:themeShade="80"/>
        </w:rPr>
        <w:t xml:space="preserve">ompras </w:t>
      </w:r>
      <w:r w:rsidR="00B869D8" w:rsidRPr="00A278C9">
        <w:rPr>
          <w:color w:val="808080" w:themeColor="background1" w:themeShade="80"/>
        </w:rPr>
        <w:t>2026 y se realizaron 4 actualizaciones al PACC 2025.</w:t>
      </w:r>
    </w:p>
    <w:p w14:paraId="01C75B6A" w14:textId="197F49FA" w:rsidR="00BB3DAB" w:rsidRPr="00A278C9" w:rsidRDefault="008A0E09" w:rsidP="00B869D8">
      <w:pPr>
        <w:spacing w:line="360" w:lineRule="auto"/>
        <w:ind w:left="360"/>
        <w:jc w:val="both"/>
        <w:rPr>
          <w:color w:val="808080" w:themeColor="background1" w:themeShade="80"/>
        </w:rPr>
      </w:pPr>
      <w:r w:rsidRPr="00A278C9">
        <w:rPr>
          <w:color w:val="808080" w:themeColor="background1" w:themeShade="80"/>
        </w:rPr>
        <w:t>E</w:t>
      </w:r>
      <w:r w:rsidR="00422339" w:rsidRPr="00A278C9">
        <w:rPr>
          <w:color w:val="808080" w:themeColor="background1" w:themeShade="80"/>
        </w:rPr>
        <w:t xml:space="preserve">n coordinación con </w:t>
      </w:r>
      <w:r w:rsidR="00B869D8" w:rsidRPr="00A278C9">
        <w:rPr>
          <w:color w:val="808080" w:themeColor="background1" w:themeShade="80"/>
        </w:rPr>
        <w:t>los</w:t>
      </w:r>
      <w:r w:rsidR="00422339" w:rsidRPr="00A278C9">
        <w:rPr>
          <w:color w:val="808080" w:themeColor="background1" w:themeShade="80"/>
        </w:rPr>
        <w:t xml:space="preserve"> </w:t>
      </w:r>
      <w:r w:rsidR="006A6271" w:rsidRPr="00A278C9">
        <w:rPr>
          <w:color w:val="808080" w:themeColor="background1" w:themeShade="80"/>
        </w:rPr>
        <w:t>Departamento Financiero</w:t>
      </w:r>
      <w:r w:rsidR="00B869D8" w:rsidRPr="00A278C9">
        <w:rPr>
          <w:color w:val="808080" w:themeColor="background1" w:themeShade="80"/>
        </w:rPr>
        <w:t xml:space="preserve"> y </w:t>
      </w:r>
      <w:r w:rsidR="00660140">
        <w:rPr>
          <w:color w:val="808080" w:themeColor="background1" w:themeShade="80"/>
        </w:rPr>
        <w:t>A</w:t>
      </w:r>
      <w:r w:rsidR="00660140" w:rsidRPr="00A278C9">
        <w:rPr>
          <w:color w:val="808080" w:themeColor="background1" w:themeShade="80"/>
        </w:rPr>
        <w:t>dministrativo</w:t>
      </w:r>
      <w:r w:rsidR="00422339" w:rsidRPr="00A278C9">
        <w:rPr>
          <w:color w:val="808080" w:themeColor="background1" w:themeShade="80"/>
        </w:rPr>
        <w:t xml:space="preserve">, </w:t>
      </w:r>
      <w:r w:rsidR="00F05FEE" w:rsidRPr="00A278C9">
        <w:rPr>
          <w:color w:val="808080" w:themeColor="background1" w:themeShade="80"/>
        </w:rPr>
        <w:t xml:space="preserve">se </w:t>
      </w:r>
      <w:r w:rsidR="00E81982" w:rsidRPr="00A278C9">
        <w:rPr>
          <w:color w:val="808080" w:themeColor="background1" w:themeShade="80"/>
        </w:rPr>
        <w:t>formuló el</w:t>
      </w:r>
      <w:r w:rsidR="00BB3DAB" w:rsidRPr="00A278C9">
        <w:rPr>
          <w:color w:val="808080" w:themeColor="background1" w:themeShade="80"/>
        </w:rPr>
        <w:t xml:space="preserve"> </w:t>
      </w:r>
      <w:r w:rsidR="00B869D8" w:rsidRPr="00A278C9">
        <w:rPr>
          <w:color w:val="808080" w:themeColor="background1" w:themeShade="80"/>
        </w:rPr>
        <w:t xml:space="preserve">plan de compras </w:t>
      </w:r>
      <w:r w:rsidR="00E81982" w:rsidRPr="00A278C9">
        <w:rPr>
          <w:color w:val="808080" w:themeColor="background1" w:themeShade="80"/>
        </w:rPr>
        <w:t xml:space="preserve">institucional </w:t>
      </w:r>
      <w:r w:rsidR="00BB3DAB" w:rsidRPr="00A278C9">
        <w:rPr>
          <w:color w:val="808080" w:themeColor="background1" w:themeShade="80"/>
        </w:rPr>
        <w:t>202</w:t>
      </w:r>
      <w:r w:rsidR="005875FE" w:rsidRPr="00A278C9">
        <w:rPr>
          <w:color w:val="808080" w:themeColor="background1" w:themeShade="80"/>
        </w:rPr>
        <w:t>6</w:t>
      </w:r>
      <w:r w:rsidR="00422339" w:rsidRPr="00A278C9">
        <w:rPr>
          <w:color w:val="808080" w:themeColor="background1" w:themeShade="80"/>
        </w:rPr>
        <w:t xml:space="preserve"> en el plazo estipulado por la Dirección</w:t>
      </w:r>
      <w:r w:rsidR="00B869D8" w:rsidRPr="00A278C9">
        <w:rPr>
          <w:color w:val="808080" w:themeColor="background1" w:themeShade="80"/>
        </w:rPr>
        <w:t xml:space="preserve"> de Compras y Contrataciones</w:t>
      </w:r>
      <w:r w:rsidR="00422339" w:rsidRPr="00A278C9">
        <w:rPr>
          <w:color w:val="808080" w:themeColor="background1" w:themeShade="80"/>
        </w:rPr>
        <w:t>.  Para ello, las diferentes unidades identificaron los requerimientos para la consecución de los objetivos definidos en sus planes operativos</w:t>
      </w:r>
      <w:r w:rsidR="00B869D8" w:rsidRPr="00A278C9">
        <w:rPr>
          <w:color w:val="808080" w:themeColor="background1" w:themeShade="80"/>
        </w:rPr>
        <w:t>.</w:t>
      </w:r>
    </w:p>
    <w:p w14:paraId="07ADB1EE" w14:textId="77777777" w:rsidR="00B869D8" w:rsidRPr="00A278C9" w:rsidRDefault="00B869D8" w:rsidP="00B869D8">
      <w:pPr>
        <w:spacing w:line="360" w:lineRule="auto"/>
        <w:ind w:left="360"/>
        <w:jc w:val="both"/>
        <w:rPr>
          <w:color w:val="808080" w:themeColor="background1" w:themeShade="80"/>
        </w:rPr>
      </w:pPr>
    </w:p>
    <w:p w14:paraId="580A9FD0" w14:textId="540CE1B6" w:rsidR="00BB3DAB" w:rsidRPr="00A278C9" w:rsidRDefault="00BB3DAB" w:rsidP="00A455E8">
      <w:pPr>
        <w:pStyle w:val="Prrafodelista"/>
        <w:numPr>
          <w:ilvl w:val="0"/>
          <w:numId w:val="2"/>
        </w:numPr>
        <w:spacing w:line="360" w:lineRule="auto"/>
        <w:jc w:val="both"/>
        <w:rPr>
          <w:color w:val="808080" w:themeColor="background1" w:themeShade="80"/>
        </w:rPr>
      </w:pPr>
      <w:r w:rsidRPr="00A278C9">
        <w:rPr>
          <w:color w:val="808080" w:themeColor="background1" w:themeShade="80"/>
        </w:rPr>
        <w:t xml:space="preserve">Monitoreo y </w:t>
      </w:r>
      <w:r w:rsidR="00D625E3" w:rsidRPr="00A278C9">
        <w:rPr>
          <w:color w:val="808080" w:themeColor="background1" w:themeShade="80"/>
        </w:rPr>
        <w:t>e</w:t>
      </w:r>
      <w:r w:rsidRPr="00A278C9">
        <w:rPr>
          <w:color w:val="808080" w:themeColor="background1" w:themeShade="80"/>
        </w:rPr>
        <w:t xml:space="preserve">valuación de </w:t>
      </w:r>
      <w:r w:rsidR="00D625E3" w:rsidRPr="00A278C9">
        <w:rPr>
          <w:color w:val="808080" w:themeColor="background1" w:themeShade="80"/>
        </w:rPr>
        <w:t>i</w:t>
      </w:r>
      <w:r w:rsidRPr="00A278C9">
        <w:rPr>
          <w:color w:val="808080" w:themeColor="background1" w:themeShade="80"/>
        </w:rPr>
        <w:t xml:space="preserve">ndicadores de </w:t>
      </w:r>
      <w:r w:rsidR="00D625E3" w:rsidRPr="00A278C9">
        <w:rPr>
          <w:color w:val="808080" w:themeColor="background1" w:themeShade="80"/>
        </w:rPr>
        <w:t>g</w:t>
      </w:r>
      <w:r w:rsidRPr="00A278C9">
        <w:rPr>
          <w:color w:val="808080" w:themeColor="background1" w:themeShade="80"/>
        </w:rPr>
        <w:t xml:space="preserve">estión </w:t>
      </w:r>
      <w:r w:rsidR="00D625E3" w:rsidRPr="00A278C9">
        <w:rPr>
          <w:color w:val="808080" w:themeColor="background1" w:themeShade="80"/>
        </w:rPr>
        <w:t>institucional</w:t>
      </w:r>
    </w:p>
    <w:p w14:paraId="15C1EB48" w14:textId="5E6E125D" w:rsidR="00611591" w:rsidRPr="00A278C9" w:rsidRDefault="00BB3DAB" w:rsidP="0051387F">
      <w:pPr>
        <w:spacing w:line="360" w:lineRule="auto"/>
        <w:jc w:val="both"/>
        <w:rPr>
          <w:color w:val="808080" w:themeColor="background1" w:themeShade="80"/>
        </w:rPr>
      </w:pPr>
      <w:r w:rsidRPr="00A278C9">
        <w:rPr>
          <w:color w:val="808080" w:themeColor="background1" w:themeShade="80"/>
        </w:rPr>
        <w:t xml:space="preserve">Se </w:t>
      </w:r>
      <w:r w:rsidR="00D625E3" w:rsidRPr="00A278C9">
        <w:rPr>
          <w:color w:val="808080" w:themeColor="background1" w:themeShade="80"/>
        </w:rPr>
        <w:t>realizó</w:t>
      </w:r>
      <w:r w:rsidRPr="00A278C9">
        <w:rPr>
          <w:color w:val="808080" w:themeColor="background1" w:themeShade="80"/>
        </w:rPr>
        <w:t xml:space="preserve"> el </w:t>
      </w:r>
      <w:r w:rsidR="00D625E3" w:rsidRPr="00A278C9">
        <w:rPr>
          <w:color w:val="808080" w:themeColor="background1" w:themeShade="80"/>
        </w:rPr>
        <w:t>seguimiento</w:t>
      </w:r>
      <w:r w:rsidRPr="00A278C9">
        <w:rPr>
          <w:color w:val="808080" w:themeColor="background1" w:themeShade="80"/>
        </w:rPr>
        <w:t xml:space="preserve"> de los indicadores de gestión institucional </w:t>
      </w:r>
      <w:r w:rsidR="00D625E3" w:rsidRPr="00A278C9">
        <w:rPr>
          <w:color w:val="808080" w:themeColor="background1" w:themeShade="80"/>
        </w:rPr>
        <w:t xml:space="preserve">de los diferentes órganos rectores de la administración pública, </w:t>
      </w:r>
      <w:r w:rsidRPr="00A278C9">
        <w:rPr>
          <w:color w:val="808080" w:themeColor="background1" w:themeShade="80"/>
        </w:rPr>
        <w:t xml:space="preserve">para la presentación de los siguientes resultados: </w:t>
      </w:r>
    </w:p>
    <w:p w14:paraId="7E2ABDDF" w14:textId="55232B67" w:rsidR="00B869D8" w:rsidRPr="004E5AA1" w:rsidRDefault="00B869D8"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lang w:val="es-ES"/>
        </w:rPr>
        <w:t>Al cierre de septiembre del 2025 el CAID registró una calificación de 83.82% en el Sistema de Medición de Gestión Pública SISMAP</w:t>
      </w:r>
      <w:r w:rsidR="004E5AA1">
        <w:rPr>
          <w:color w:val="808080" w:themeColor="background1" w:themeShade="80"/>
          <w:lang w:val="es-ES"/>
        </w:rPr>
        <w:t>.</w:t>
      </w:r>
    </w:p>
    <w:p w14:paraId="0CFC0D3A" w14:textId="77777777" w:rsidR="004E5AA1" w:rsidRDefault="004E5AA1" w:rsidP="004E5AA1">
      <w:pPr>
        <w:pStyle w:val="Prrafodelista"/>
        <w:spacing w:line="360" w:lineRule="auto"/>
        <w:jc w:val="both"/>
        <w:rPr>
          <w:color w:val="808080" w:themeColor="background1" w:themeShade="80"/>
        </w:rPr>
      </w:pPr>
    </w:p>
    <w:p w14:paraId="3F2A1429" w14:textId="77777777" w:rsidR="00FD6354" w:rsidRPr="00A278C9" w:rsidRDefault="00FD6354" w:rsidP="004E5AA1">
      <w:pPr>
        <w:pStyle w:val="Prrafodelista"/>
        <w:spacing w:line="360" w:lineRule="auto"/>
        <w:jc w:val="both"/>
        <w:rPr>
          <w:color w:val="808080" w:themeColor="background1" w:themeShade="80"/>
        </w:rPr>
      </w:pPr>
    </w:p>
    <w:p w14:paraId="061E1515" w14:textId="12AB794F" w:rsidR="00B869D8" w:rsidRPr="00A278C9" w:rsidRDefault="00B869D8" w:rsidP="00672B99">
      <w:pPr>
        <w:pStyle w:val="Prrafodelista"/>
        <w:numPr>
          <w:ilvl w:val="0"/>
          <w:numId w:val="28"/>
        </w:numPr>
        <w:spacing w:line="360" w:lineRule="auto"/>
        <w:jc w:val="both"/>
        <w:rPr>
          <w:color w:val="808080" w:themeColor="background1" w:themeShade="80"/>
        </w:rPr>
      </w:pPr>
      <w:r w:rsidRPr="00A278C9">
        <w:rPr>
          <w:color w:val="808080" w:themeColor="background1" w:themeShade="80"/>
          <w:lang w:val="es-ES"/>
        </w:rPr>
        <w:lastRenderedPageBreak/>
        <w:t>Normas Básicas de Control Interno (NOBACI): se logró un incremento de 34.91 puntos, pasando de un 25.51% al final de 2024 a un 60.42% de avance a noviembre del 2025.</w:t>
      </w:r>
    </w:p>
    <w:p w14:paraId="093F65E1" w14:textId="59A8DA5E" w:rsidR="005F14B3" w:rsidRPr="00A278C9" w:rsidRDefault="00302C85" w:rsidP="00003A5F">
      <w:pPr>
        <w:pStyle w:val="Prrafodelista"/>
        <w:numPr>
          <w:ilvl w:val="0"/>
          <w:numId w:val="28"/>
        </w:numPr>
        <w:spacing w:line="360" w:lineRule="auto"/>
        <w:jc w:val="both"/>
        <w:rPr>
          <w:color w:val="808080" w:themeColor="background1" w:themeShade="80"/>
        </w:rPr>
      </w:pPr>
      <w:r w:rsidRPr="00A278C9">
        <w:rPr>
          <w:color w:val="808080" w:themeColor="background1" w:themeShade="80"/>
        </w:rPr>
        <w:t xml:space="preserve">Cumplimiento del 96% del </w:t>
      </w:r>
      <w:r w:rsidR="00660140">
        <w:rPr>
          <w:color w:val="808080" w:themeColor="background1" w:themeShade="80"/>
        </w:rPr>
        <w:t>p</w:t>
      </w:r>
      <w:r w:rsidR="00660140" w:rsidRPr="00A278C9">
        <w:rPr>
          <w:color w:val="808080" w:themeColor="background1" w:themeShade="80"/>
        </w:rPr>
        <w:t xml:space="preserve">lan </w:t>
      </w:r>
      <w:r w:rsidR="00660140">
        <w:rPr>
          <w:color w:val="808080" w:themeColor="background1" w:themeShade="80"/>
        </w:rPr>
        <w:t>o</w:t>
      </w:r>
      <w:r w:rsidR="00660140" w:rsidRPr="00A278C9">
        <w:rPr>
          <w:color w:val="808080" w:themeColor="background1" w:themeShade="80"/>
        </w:rPr>
        <w:t xml:space="preserve">perativo </w:t>
      </w:r>
      <w:r w:rsidR="00660140">
        <w:rPr>
          <w:color w:val="808080" w:themeColor="background1" w:themeShade="80"/>
        </w:rPr>
        <w:t>a</w:t>
      </w:r>
      <w:r w:rsidR="00660140" w:rsidRPr="00A278C9">
        <w:rPr>
          <w:color w:val="808080" w:themeColor="background1" w:themeShade="80"/>
        </w:rPr>
        <w:t xml:space="preserve">nual </w:t>
      </w:r>
      <w:r w:rsidRPr="00A278C9">
        <w:rPr>
          <w:color w:val="808080" w:themeColor="background1" w:themeShade="80"/>
        </w:rPr>
        <w:t>(POA) para el 2025.</w:t>
      </w:r>
    </w:p>
    <w:p w14:paraId="1B9BC3CD" w14:textId="77777777" w:rsidR="00003A5F" w:rsidRPr="00A278C9" w:rsidRDefault="00003A5F" w:rsidP="00003A5F">
      <w:pPr>
        <w:pStyle w:val="Prrafodelista"/>
        <w:spacing w:line="360" w:lineRule="auto"/>
        <w:jc w:val="both"/>
        <w:rPr>
          <w:color w:val="808080" w:themeColor="background1" w:themeShade="80"/>
        </w:rPr>
      </w:pPr>
    </w:p>
    <w:p w14:paraId="6AE0B065" w14:textId="3DCE3638" w:rsidR="00E01BE3" w:rsidRPr="00A278C9" w:rsidRDefault="00E01BE3" w:rsidP="00BA14AF">
      <w:pPr>
        <w:spacing w:line="360" w:lineRule="auto"/>
        <w:jc w:val="both"/>
        <w:rPr>
          <w:color w:val="808080" w:themeColor="background1" w:themeShade="80"/>
        </w:rPr>
      </w:pPr>
      <w:r w:rsidRPr="00A278C9">
        <w:rPr>
          <w:color w:val="808080" w:themeColor="background1" w:themeShade="80"/>
        </w:rPr>
        <w:t>a) Resultados de la aplicación de Normas Básicas de Control Interno o del Indicador de Control Interno</w:t>
      </w:r>
    </w:p>
    <w:p w14:paraId="743DFCCD" w14:textId="77777777"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Estructura organizativa y manual de funciones – 100%</w:t>
      </w:r>
    </w:p>
    <w:p w14:paraId="72177885" w14:textId="1D161C07"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Índice de satisfacción ciudadana - 89%.</w:t>
      </w:r>
    </w:p>
    <w:p w14:paraId="097785B3" w14:textId="77777777"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Monitoreo de la calidad de los servicios – 100%</w:t>
      </w:r>
    </w:p>
    <w:p w14:paraId="4950CF69" w14:textId="77777777"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Documentación y estandarización de procesos - 100%</w:t>
      </w:r>
    </w:p>
    <w:p w14:paraId="3C31CF81" w14:textId="07F29CDE"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Plan de mejora 2025 - 94% equivalente a 100%</w:t>
      </w:r>
    </w:p>
    <w:p w14:paraId="5DF251F7" w14:textId="77777777" w:rsidR="00E80A90" w:rsidRPr="00A278C9" w:rsidRDefault="00E80A90" w:rsidP="00672B99">
      <w:pPr>
        <w:pStyle w:val="Prrafodelista"/>
        <w:numPr>
          <w:ilvl w:val="0"/>
          <w:numId w:val="31"/>
        </w:numPr>
        <w:spacing w:line="360" w:lineRule="auto"/>
        <w:jc w:val="both"/>
        <w:rPr>
          <w:color w:val="808080" w:themeColor="background1" w:themeShade="80"/>
        </w:rPr>
      </w:pPr>
      <w:r w:rsidRPr="00A278C9">
        <w:rPr>
          <w:color w:val="808080" w:themeColor="background1" w:themeShade="80"/>
          <w:lang w:val="es-ES"/>
        </w:rPr>
        <w:t>Carta compromiso al ciudadano 98%</w:t>
      </w:r>
    </w:p>
    <w:p w14:paraId="10A567B2" w14:textId="77777777" w:rsidR="00E01BE3" w:rsidRPr="00A278C9" w:rsidRDefault="00E01BE3" w:rsidP="00BA14AF">
      <w:pPr>
        <w:spacing w:line="360" w:lineRule="auto"/>
        <w:jc w:val="both"/>
        <w:rPr>
          <w:color w:val="808080" w:themeColor="background1" w:themeShade="80"/>
        </w:rPr>
      </w:pPr>
    </w:p>
    <w:p w14:paraId="5C2C4BD9" w14:textId="26CBB400" w:rsidR="00E01BE3" w:rsidRPr="00A278C9" w:rsidRDefault="00E01BE3" w:rsidP="00BA14AF">
      <w:pPr>
        <w:spacing w:line="360" w:lineRule="auto"/>
        <w:jc w:val="both"/>
        <w:rPr>
          <w:color w:val="808080" w:themeColor="background1" w:themeShade="80"/>
        </w:rPr>
      </w:pPr>
      <w:r w:rsidRPr="00A278C9">
        <w:rPr>
          <w:color w:val="808080" w:themeColor="background1" w:themeShade="80"/>
        </w:rPr>
        <w:t xml:space="preserve">b) Resultados de los </w:t>
      </w:r>
      <w:r w:rsidR="00660140">
        <w:rPr>
          <w:color w:val="808080" w:themeColor="background1" w:themeShade="80"/>
        </w:rPr>
        <w:t>s</w:t>
      </w:r>
      <w:r w:rsidR="00660140" w:rsidRPr="00A278C9">
        <w:rPr>
          <w:color w:val="808080" w:themeColor="background1" w:themeShade="80"/>
        </w:rPr>
        <w:t xml:space="preserve">istemas </w:t>
      </w:r>
      <w:r w:rsidRPr="00A278C9">
        <w:rPr>
          <w:color w:val="808080" w:themeColor="background1" w:themeShade="80"/>
        </w:rPr>
        <w:t xml:space="preserve">de </w:t>
      </w:r>
      <w:r w:rsidR="00660140">
        <w:rPr>
          <w:color w:val="808080" w:themeColor="background1" w:themeShade="80"/>
        </w:rPr>
        <w:t>c</w:t>
      </w:r>
      <w:r w:rsidR="00660140" w:rsidRPr="00A278C9">
        <w:rPr>
          <w:color w:val="808080" w:themeColor="background1" w:themeShade="80"/>
        </w:rPr>
        <w:t>alidad</w:t>
      </w:r>
    </w:p>
    <w:p w14:paraId="6211F802" w14:textId="44E8739A" w:rsidR="00E80A90" w:rsidRPr="00A278C9" w:rsidRDefault="00660140" w:rsidP="00E80A90">
      <w:pPr>
        <w:spacing w:line="360" w:lineRule="auto"/>
        <w:jc w:val="both"/>
        <w:rPr>
          <w:color w:val="808080" w:themeColor="background1" w:themeShade="80"/>
        </w:rPr>
      </w:pPr>
      <w:r>
        <w:rPr>
          <w:color w:val="808080" w:themeColor="background1" w:themeShade="80"/>
        </w:rPr>
        <w:t>El</w:t>
      </w:r>
      <w:r w:rsidR="00E80A90" w:rsidRPr="00A278C9">
        <w:rPr>
          <w:color w:val="808080" w:themeColor="background1" w:themeShade="80"/>
        </w:rPr>
        <w:t xml:space="preserve"> CAID </w:t>
      </w:r>
      <w:r>
        <w:rPr>
          <w:color w:val="808080" w:themeColor="background1" w:themeShade="80"/>
        </w:rPr>
        <w:t>se encuentra</w:t>
      </w:r>
      <w:r w:rsidR="00E80A90" w:rsidRPr="00A278C9">
        <w:rPr>
          <w:color w:val="808080" w:themeColor="background1" w:themeShade="80"/>
        </w:rPr>
        <w:t xml:space="preserve"> en un proceso de creación y mejora continua en cuanto a la calidad institucional, en este sentido </w:t>
      </w:r>
      <w:r>
        <w:rPr>
          <w:color w:val="808080" w:themeColor="background1" w:themeShade="80"/>
        </w:rPr>
        <w:t>ha</w:t>
      </w:r>
      <w:r w:rsidRPr="00A278C9">
        <w:rPr>
          <w:color w:val="808080" w:themeColor="background1" w:themeShade="80"/>
        </w:rPr>
        <w:t xml:space="preserve"> </w:t>
      </w:r>
      <w:r>
        <w:rPr>
          <w:color w:val="808080" w:themeColor="background1" w:themeShade="80"/>
        </w:rPr>
        <w:t>producido</w:t>
      </w:r>
      <w:r w:rsidRPr="00A278C9">
        <w:rPr>
          <w:color w:val="808080" w:themeColor="background1" w:themeShade="80"/>
        </w:rPr>
        <w:t xml:space="preserve"> </w:t>
      </w:r>
      <w:r w:rsidR="00E80A90" w:rsidRPr="00A278C9">
        <w:rPr>
          <w:color w:val="808080" w:themeColor="background1" w:themeShade="80"/>
        </w:rPr>
        <w:t xml:space="preserve">numerosos documentos para el fortalecimiento institucional, los cuales detallamos a continuación: </w:t>
      </w:r>
    </w:p>
    <w:tbl>
      <w:tblPr>
        <w:tblW w:w="6980" w:type="dxa"/>
        <w:jc w:val="center"/>
        <w:tblCellMar>
          <w:left w:w="70" w:type="dxa"/>
          <w:right w:w="70" w:type="dxa"/>
        </w:tblCellMar>
        <w:tblLook w:val="04A0" w:firstRow="1" w:lastRow="0" w:firstColumn="1" w:lastColumn="0" w:noHBand="0" w:noVBand="1"/>
      </w:tblPr>
      <w:tblGrid>
        <w:gridCol w:w="1720"/>
        <w:gridCol w:w="1940"/>
        <w:gridCol w:w="1600"/>
        <w:gridCol w:w="1720"/>
      </w:tblGrid>
      <w:tr w:rsidR="004E5AA1" w:rsidRPr="004E5AA1" w14:paraId="1B22A246" w14:textId="77777777" w:rsidTr="004E5AA1">
        <w:trPr>
          <w:trHeight w:val="330"/>
          <w:jc w:val="center"/>
        </w:trPr>
        <w:tc>
          <w:tcPr>
            <w:tcW w:w="6980" w:type="dxa"/>
            <w:gridSpan w:val="4"/>
            <w:tcBorders>
              <w:top w:val="single" w:sz="8" w:space="0" w:color="auto"/>
              <w:left w:val="single" w:sz="8" w:space="0" w:color="auto"/>
              <w:bottom w:val="single" w:sz="8" w:space="0" w:color="auto"/>
              <w:right w:val="single" w:sz="8" w:space="0" w:color="000000"/>
            </w:tcBorders>
            <w:shd w:val="clear" w:color="000000" w:fill="1F3864"/>
            <w:vAlign w:val="center"/>
            <w:hideMark/>
          </w:tcPr>
          <w:p w14:paraId="47A18971" w14:textId="77777777" w:rsidR="004E5AA1" w:rsidRPr="004E5AA1" w:rsidRDefault="004E5AA1" w:rsidP="004E5AA1">
            <w:pPr>
              <w:spacing w:after="0" w:line="240" w:lineRule="auto"/>
              <w:jc w:val="center"/>
              <w:rPr>
                <w:rFonts w:eastAsia="Times New Roman"/>
                <w:b/>
                <w:bCs/>
                <w:color w:val="FFFFFF"/>
                <w:spacing w:val="0"/>
                <w:lang w:eastAsia="es-DO"/>
              </w:rPr>
            </w:pPr>
            <w:r w:rsidRPr="004E5AA1">
              <w:rPr>
                <w:rFonts w:eastAsia="Times New Roman"/>
                <w:b/>
                <w:bCs/>
                <w:color w:val="FFFFFF" w:themeColor="background1"/>
                <w:spacing w:val="0"/>
                <w:lang w:eastAsia="es-DO"/>
              </w:rPr>
              <w:t>Tabla 7: Resumen de gestión documental</w:t>
            </w:r>
          </w:p>
        </w:tc>
      </w:tr>
      <w:tr w:rsidR="004E5AA1" w:rsidRPr="004E5AA1" w14:paraId="1E2BD7A3"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1AB81253" w14:textId="77777777" w:rsidR="004E5AA1" w:rsidRPr="004E5AA1" w:rsidRDefault="004E5AA1" w:rsidP="004E5AA1">
            <w:pPr>
              <w:spacing w:after="0" w:line="240" w:lineRule="auto"/>
              <w:jc w:val="center"/>
              <w:rPr>
                <w:rFonts w:eastAsia="Times New Roman"/>
                <w:b/>
                <w:bCs/>
                <w:color w:val="7F7F7F"/>
                <w:spacing w:val="0"/>
                <w:lang w:eastAsia="es-DO"/>
              </w:rPr>
            </w:pPr>
            <w:r w:rsidRPr="004E5AA1">
              <w:rPr>
                <w:rFonts w:eastAsia="Times New Roman"/>
                <w:b/>
                <w:bCs/>
                <w:color w:val="7F7F7F"/>
                <w:spacing w:val="0"/>
                <w:lang w:eastAsia="es-DO"/>
              </w:rPr>
              <w:t>Tipo</w:t>
            </w:r>
          </w:p>
        </w:tc>
        <w:tc>
          <w:tcPr>
            <w:tcW w:w="1940" w:type="dxa"/>
            <w:tcBorders>
              <w:top w:val="nil"/>
              <w:left w:val="nil"/>
              <w:bottom w:val="single" w:sz="8" w:space="0" w:color="auto"/>
              <w:right w:val="single" w:sz="8" w:space="0" w:color="auto"/>
            </w:tcBorders>
            <w:vAlign w:val="center"/>
            <w:hideMark/>
          </w:tcPr>
          <w:p w14:paraId="22A3CB27" w14:textId="77777777" w:rsidR="004E5AA1" w:rsidRPr="004E5AA1" w:rsidRDefault="004E5AA1" w:rsidP="004E5AA1">
            <w:pPr>
              <w:spacing w:after="0" w:line="240" w:lineRule="auto"/>
              <w:jc w:val="center"/>
              <w:rPr>
                <w:rFonts w:eastAsia="Times New Roman"/>
                <w:b/>
                <w:bCs/>
                <w:color w:val="7F7F7F"/>
                <w:spacing w:val="0"/>
                <w:lang w:eastAsia="es-DO"/>
              </w:rPr>
            </w:pPr>
            <w:r w:rsidRPr="004E5AA1">
              <w:rPr>
                <w:rFonts w:eastAsia="Times New Roman"/>
                <w:b/>
                <w:bCs/>
                <w:color w:val="7F7F7F"/>
                <w:spacing w:val="0"/>
                <w:lang w:eastAsia="es-DO"/>
              </w:rPr>
              <w:t>Aprobados</w:t>
            </w:r>
          </w:p>
        </w:tc>
        <w:tc>
          <w:tcPr>
            <w:tcW w:w="1600" w:type="dxa"/>
            <w:tcBorders>
              <w:top w:val="nil"/>
              <w:left w:val="nil"/>
              <w:bottom w:val="single" w:sz="8" w:space="0" w:color="auto"/>
              <w:right w:val="single" w:sz="8" w:space="0" w:color="auto"/>
            </w:tcBorders>
            <w:vAlign w:val="center"/>
            <w:hideMark/>
          </w:tcPr>
          <w:p w14:paraId="00B55836" w14:textId="77777777" w:rsidR="004E5AA1" w:rsidRPr="004E5AA1" w:rsidRDefault="004E5AA1" w:rsidP="004E5AA1">
            <w:pPr>
              <w:spacing w:after="0" w:line="240" w:lineRule="auto"/>
              <w:jc w:val="center"/>
              <w:rPr>
                <w:rFonts w:eastAsia="Times New Roman"/>
                <w:b/>
                <w:bCs/>
                <w:color w:val="7F7F7F"/>
                <w:spacing w:val="0"/>
                <w:lang w:eastAsia="es-DO"/>
              </w:rPr>
            </w:pPr>
            <w:r w:rsidRPr="004E5AA1">
              <w:rPr>
                <w:rFonts w:eastAsia="Times New Roman"/>
                <w:b/>
                <w:bCs/>
                <w:color w:val="7F7F7F"/>
                <w:spacing w:val="0"/>
                <w:lang w:eastAsia="es-DO"/>
              </w:rPr>
              <w:t>En proceso</w:t>
            </w:r>
          </w:p>
        </w:tc>
        <w:tc>
          <w:tcPr>
            <w:tcW w:w="1720" w:type="dxa"/>
            <w:tcBorders>
              <w:top w:val="nil"/>
              <w:left w:val="nil"/>
              <w:bottom w:val="single" w:sz="8" w:space="0" w:color="auto"/>
              <w:right w:val="single" w:sz="8" w:space="0" w:color="auto"/>
            </w:tcBorders>
            <w:vAlign w:val="center"/>
            <w:hideMark/>
          </w:tcPr>
          <w:p w14:paraId="4805B635" w14:textId="77777777" w:rsidR="004E5AA1" w:rsidRPr="004E5AA1" w:rsidRDefault="004E5AA1" w:rsidP="004E5AA1">
            <w:pPr>
              <w:spacing w:after="0" w:line="240" w:lineRule="auto"/>
              <w:jc w:val="center"/>
              <w:rPr>
                <w:rFonts w:eastAsia="Times New Roman"/>
                <w:b/>
                <w:bCs/>
                <w:color w:val="7F7F7F"/>
                <w:spacing w:val="0"/>
                <w:lang w:eastAsia="es-DO"/>
              </w:rPr>
            </w:pPr>
            <w:r w:rsidRPr="004E5AA1">
              <w:rPr>
                <w:rFonts w:eastAsia="Times New Roman"/>
                <w:b/>
                <w:bCs/>
                <w:color w:val="7F7F7F"/>
                <w:spacing w:val="0"/>
                <w:lang w:eastAsia="es-DO"/>
              </w:rPr>
              <w:t>Total</w:t>
            </w:r>
          </w:p>
        </w:tc>
      </w:tr>
      <w:tr w:rsidR="004E5AA1" w:rsidRPr="004E5AA1" w14:paraId="228E327B"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12FC58FE"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Formularios</w:t>
            </w:r>
          </w:p>
        </w:tc>
        <w:tc>
          <w:tcPr>
            <w:tcW w:w="1940" w:type="dxa"/>
            <w:tcBorders>
              <w:top w:val="nil"/>
              <w:left w:val="nil"/>
              <w:bottom w:val="single" w:sz="8" w:space="0" w:color="auto"/>
              <w:right w:val="single" w:sz="8" w:space="0" w:color="auto"/>
            </w:tcBorders>
            <w:shd w:val="clear" w:color="000000" w:fill="FFFFFF"/>
            <w:vAlign w:val="center"/>
            <w:hideMark/>
          </w:tcPr>
          <w:p w14:paraId="75EEB467"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73</w:t>
            </w:r>
          </w:p>
        </w:tc>
        <w:tc>
          <w:tcPr>
            <w:tcW w:w="1600" w:type="dxa"/>
            <w:tcBorders>
              <w:top w:val="nil"/>
              <w:left w:val="nil"/>
              <w:bottom w:val="single" w:sz="8" w:space="0" w:color="auto"/>
              <w:right w:val="single" w:sz="8" w:space="0" w:color="auto"/>
            </w:tcBorders>
            <w:shd w:val="clear" w:color="000000" w:fill="FFFFFF"/>
            <w:vAlign w:val="center"/>
            <w:hideMark/>
          </w:tcPr>
          <w:p w14:paraId="618BD318"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6</w:t>
            </w:r>
          </w:p>
        </w:tc>
        <w:tc>
          <w:tcPr>
            <w:tcW w:w="1720" w:type="dxa"/>
            <w:tcBorders>
              <w:top w:val="nil"/>
              <w:left w:val="nil"/>
              <w:bottom w:val="single" w:sz="8" w:space="0" w:color="auto"/>
              <w:right w:val="single" w:sz="8" w:space="0" w:color="auto"/>
            </w:tcBorders>
            <w:shd w:val="clear" w:color="000000" w:fill="FFFFFF"/>
            <w:vAlign w:val="center"/>
            <w:hideMark/>
          </w:tcPr>
          <w:p w14:paraId="4C2E2D57"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79</w:t>
            </w:r>
          </w:p>
        </w:tc>
      </w:tr>
      <w:tr w:rsidR="004E5AA1" w:rsidRPr="004E5AA1" w14:paraId="39C8F6FE"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44336449"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Manuales</w:t>
            </w:r>
          </w:p>
        </w:tc>
        <w:tc>
          <w:tcPr>
            <w:tcW w:w="1940" w:type="dxa"/>
            <w:tcBorders>
              <w:top w:val="nil"/>
              <w:left w:val="nil"/>
              <w:bottom w:val="single" w:sz="8" w:space="0" w:color="auto"/>
              <w:right w:val="single" w:sz="8" w:space="0" w:color="auto"/>
            </w:tcBorders>
            <w:shd w:val="clear" w:color="000000" w:fill="FFFFFF"/>
            <w:vAlign w:val="center"/>
            <w:hideMark/>
          </w:tcPr>
          <w:p w14:paraId="029B28ED"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8</w:t>
            </w:r>
          </w:p>
        </w:tc>
        <w:tc>
          <w:tcPr>
            <w:tcW w:w="1600" w:type="dxa"/>
            <w:tcBorders>
              <w:top w:val="nil"/>
              <w:left w:val="nil"/>
              <w:bottom w:val="single" w:sz="8" w:space="0" w:color="auto"/>
              <w:right w:val="single" w:sz="8" w:space="0" w:color="auto"/>
            </w:tcBorders>
            <w:shd w:val="clear" w:color="000000" w:fill="FFFFFF"/>
            <w:vAlign w:val="center"/>
            <w:hideMark/>
          </w:tcPr>
          <w:p w14:paraId="157DCEDD"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2</w:t>
            </w:r>
          </w:p>
        </w:tc>
        <w:tc>
          <w:tcPr>
            <w:tcW w:w="1720" w:type="dxa"/>
            <w:tcBorders>
              <w:top w:val="nil"/>
              <w:left w:val="nil"/>
              <w:bottom w:val="single" w:sz="8" w:space="0" w:color="auto"/>
              <w:right w:val="single" w:sz="8" w:space="0" w:color="auto"/>
            </w:tcBorders>
            <w:shd w:val="clear" w:color="000000" w:fill="FFFFFF"/>
            <w:vAlign w:val="center"/>
            <w:hideMark/>
          </w:tcPr>
          <w:p w14:paraId="1675A1B2"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10</w:t>
            </w:r>
          </w:p>
        </w:tc>
      </w:tr>
      <w:tr w:rsidR="004E5AA1" w:rsidRPr="004E5AA1" w14:paraId="3F8C1DD6"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6DB83321"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Políticas</w:t>
            </w:r>
          </w:p>
        </w:tc>
        <w:tc>
          <w:tcPr>
            <w:tcW w:w="1940" w:type="dxa"/>
            <w:tcBorders>
              <w:top w:val="nil"/>
              <w:left w:val="nil"/>
              <w:bottom w:val="single" w:sz="8" w:space="0" w:color="auto"/>
              <w:right w:val="single" w:sz="8" w:space="0" w:color="auto"/>
            </w:tcBorders>
            <w:shd w:val="clear" w:color="000000" w:fill="FFFFFF"/>
            <w:vAlign w:val="center"/>
            <w:hideMark/>
          </w:tcPr>
          <w:p w14:paraId="4E8E766B"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6</w:t>
            </w:r>
          </w:p>
        </w:tc>
        <w:tc>
          <w:tcPr>
            <w:tcW w:w="1600" w:type="dxa"/>
            <w:tcBorders>
              <w:top w:val="nil"/>
              <w:left w:val="nil"/>
              <w:bottom w:val="single" w:sz="8" w:space="0" w:color="auto"/>
              <w:right w:val="single" w:sz="8" w:space="0" w:color="auto"/>
            </w:tcBorders>
            <w:shd w:val="clear" w:color="000000" w:fill="FFFFFF"/>
            <w:vAlign w:val="center"/>
            <w:hideMark/>
          </w:tcPr>
          <w:p w14:paraId="4A61C368"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5</w:t>
            </w:r>
          </w:p>
        </w:tc>
        <w:tc>
          <w:tcPr>
            <w:tcW w:w="1720" w:type="dxa"/>
            <w:tcBorders>
              <w:top w:val="nil"/>
              <w:left w:val="nil"/>
              <w:bottom w:val="single" w:sz="8" w:space="0" w:color="auto"/>
              <w:right w:val="single" w:sz="8" w:space="0" w:color="auto"/>
            </w:tcBorders>
            <w:shd w:val="clear" w:color="000000" w:fill="FFFFFF"/>
            <w:vAlign w:val="center"/>
            <w:hideMark/>
          </w:tcPr>
          <w:p w14:paraId="23925323"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11</w:t>
            </w:r>
          </w:p>
        </w:tc>
      </w:tr>
      <w:tr w:rsidR="004E5AA1" w:rsidRPr="004E5AA1" w14:paraId="1BE7E176"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7D617673"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Procedimientos</w:t>
            </w:r>
          </w:p>
        </w:tc>
        <w:tc>
          <w:tcPr>
            <w:tcW w:w="1940" w:type="dxa"/>
            <w:tcBorders>
              <w:top w:val="nil"/>
              <w:left w:val="nil"/>
              <w:bottom w:val="single" w:sz="8" w:space="0" w:color="auto"/>
              <w:right w:val="single" w:sz="8" w:space="0" w:color="auto"/>
            </w:tcBorders>
            <w:shd w:val="clear" w:color="000000" w:fill="FFFFFF"/>
            <w:vAlign w:val="center"/>
            <w:hideMark/>
          </w:tcPr>
          <w:p w14:paraId="1F0A2692"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10</w:t>
            </w:r>
          </w:p>
        </w:tc>
        <w:tc>
          <w:tcPr>
            <w:tcW w:w="1600" w:type="dxa"/>
            <w:tcBorders>
              <w:top w:val="nil"/>
              <w:left w:val="nil"/>
              <w:bottom w:val="single" w:sz="8" w:space="0" w:color="auto"/>
              <w:right w:val="single" w:sz="8" w:space="0" w:color="auto"/>
            </w:tcBorders>
            <w:shd w:val="clear" w:color="000000" w:fill="FFFFFF"/>
            <w:vAlign w:val="center"/>
            <w:hideMark/>
          </w:tcPr>
          <w:p w14:paraId="63766E34"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16</w:t>
            </w:r>
          </w:p>
        </w:tc>
        <w:tc>
          <w:tcPr>
            <w:tcW w:w="1720" w:type="dxa"/>
            <w:tcBorders>
              <w:top w:val="nil"/>
              <w:left w:val="nil"/>
              <w:bottom w:val="single" w:sz="8" w:space="0" w:color="auto"/>
              <w:right w:val="single" w:sz="8" w:space="0" w:color="auto"/>
            </w:tcBorders>
            <w:shd w:val="clear" w:color="000000" w:fill="FFFFFF"/>
            <w:vAlign w:val="center"/>
            <w:hideMark/>
          </w:tcPr>
          <w:p w14:paraId="516E9F73"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26</w:t>
            </w:r>
          </w:p>
        </w:tc>
      </w:tr>
      <w:tr w:rsidR="004E5AA1" w:rsidRPr="004E5AA1" w14:paraId="2EA01E0E" w14:textId="77777777" w:rsidTr="004E5AA1">
        <w:trPr>
          <w:trHeight w:val="330"/>
          <w:jc w:val="center"/>
        </w:trPr>
        <w:tc>
          <w:tcPr>
            <w:tcW w:w="1720" w:type="dxa"/>
            <w:tcBorders>
              <w:top w:val="nil"/>
              <w:left w:val="single" w:sz="8" w:space="0" w:color="auto"/>
              <w:bottom w:val="single" w:sz="8" w:space="0" w:color="auto"/>
              <w:right w:val="single" w:sz="8" w:space="0" w:color="auto"/>
            </w:tcBorders>
            <w:vAlign w:val="center"/>
            <w:hideMark/>
          </w:tcPr>
          <w:p w14:paraId="29C127D0"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Instructivos</w:t>
            </w:r>
          </w:p>
        </w:tc>
        <w:tc>
          <w:tcPr>
            <w:tcW w:w="1940" w:type="dxa"/>
            <w:tcBorders>
              <w:top w:val="nil"/>
              <w:left w:val="nil"/>
              <w:bottom w:val="single" w:sz="8" w:space="0" w:color="auto"/>
              <w:right w:val="single" w:sz="8" w:space="0" w:color="auto"/>
            </w:tcBorders>
            <w:shd w:val="clear" w:color="000000" w:fill="FFFFFF"/>
            <w:vAlign w:val="center"/>
            <w:hideMark/>
          </w:tcPr>
          <w:p w14:paraId="72211606"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3</w:t>
            </w:r>
          </w:p>
        </w:tc>
        <w:tc>
          <w:tcPr>
            <w:tcW w:w="1600" w:type="dxa"/>
            <w:tcBorders>
              <w:top w:val="nil"/>
              <w:left w:val="nil"/>
              <w:bottom w:val="single" w:sz="8" w:space="0" w:color="auto"/>
              <w:right w:val="single" w:sz="8" w:space="0" w:color="auto"/>
            </w:tcBorders>
            <w:shd w:val="clear" w:color="000000" w:fill="FFFFFF"/>
            <w:vAlign w:val="center"/>
            <w:hideMark/>
          </w:tcPr>
          <w:p w14:paraId="7A56DE9C"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1</w:t>
            </w:r>
          </w:p>
        </w:tc>
        <w:tc>
          <w:tcPr>
            <w:tcW w:w="1720" w:type="dxa"/>
            <w:tcBorders>
              <w:top w:val="nil"/>
              <w:left w:val="nil"/>
              <w:bottom w:val="single" w:sz="8" w:space="0" w:color="auto"/>
              <w:right w:val="single" w:sz="8" w:space="0" w:color="auto"/>
            </w:tcBorders>
            <w:shd w:val="clear" w:color="000000" w:fill="FFFFFF"/>
            <w:vAlign w:val="center"/>
            <w:hideMark/>
          </w:tcPr>
          <w:p w14:paraId="71A6FF61" w14:textId="77777777" w:rsidR="004E5AA1" w:rsidRPr="004E5AA1" w:rsidRDefault="004E5AA1" w:rsidP="004E5AA1">
            <w:pPr>
              <w:spacing w:after="0" w:line="240" w:lineRule="auto"/>
              <w:jc w:val="center"/>
              <w:rPr>
                <w:rFonts w:eastAsia="Times New Roman"/>
                <w:color w:val="7F7F7F"/>
                <w:spacing w:val="0"/>
                <w:lang w:eastAsia="es-DO"/>
              </w:rPr>
            </w:pPr>
            <w:r w:rsidRPr="004E5AA1">
              <w:rPr>
                <w:rFonts w:eastAsia="Times New Roman"/>
                <w:color w:val="7F7F7F"/>
                <w:spacing w:val="0"/>
                <w:lang w:eastAsia="es-DO"/>
              </w:rPr>
              <w:t>4</w:t>
            </w:r>
          </w:p>
        </w:tc>
      </w:tr>
      <w:tr w:rsidR="004E5AA1" w:rsidRPr="004E5AA1" w14:paraId="5AE95375" w14:textId="77777777" w:rsidTr="004E5AA1">
        <w:trPr>
          <w:trHeight w:val="450"/>
          <w:jc w:val="center"/>
        </w:trPr>
        <w:tc>
          <w:tcPr>
            <w:tcW w:w="6980" w:type="dxa"/>
            <w:gridSpan w:val="4"/>
            <w:tcBorders>
              <w:top w:val="single" w:sz="8" w:space="0" w:color="auto"/>
              <w:left w:val="single" w:sz="8" w:space="0" w:color="auto"/>
              <w:bottom w:val="single" w:sz="8" w:space="0" w:color="auto"/>
              <w:right w:val="single" w:sz="8" w:space="0" w:color="000000"/>
            </w:tcBorders>
            <w:vAlign w:val="center"/>
            <w:hideMark/>
          </w:tcPr>
          <w:p w14:paraId="4FADD5A1" w14:textId="77777777" w:rsidR="004E5AA1" w:rsidRPr="004E5AA1" w:rsidRDefault="004E5AA1" w:rsidP="004E5AA1">
            <w:pPr>
              <w:spacing w:after="0" w:line="240" w:lineRule="auto"/>
              <w:jc w:val="both"/>
              <w:rPr>
                <w:rFonts w:eastAsia="Times New Roman"/>
                <w:color w:val="7F7F7F"/>
                <w:spacing w:val="0"/>
                <w:lang w:eastAsia="es-DO"/>
              </w:rPr>
            </w:pPr>
            <w:r w:rsidRPr="004E5AA1">
              <w:rPr>
                <w:rFonts w:eastAsia="Times New Roman"/>
                <w:color w:val="7F7F7F"/>
                <w:spacing w:val="0"/>
                <w:lang w:eastAsia="es-DO"/>
              </w:rPr>
              <w:t>Fuente: Matriz de control maestro de documentos enero – diciembre 2025</w:t>
            </w:r>
          </w:p>
        </w:tc>
      </w:tr>
    </w:tbl>
    <w:p w14:paraId="35BB0034" w14:textId="1E5BDDFC" w:rsidR="00E80A90" w:rsidRPr="004E5AA1" w:rsidRDefault="00E80A90" w:rsidP="004E5AA1">
      <w:pPr>
        <w:spacing w:after="0" w:line="240" w:lineRule="auto"/>
        <w:jc w:val="both"/>
        <w:rPr>
          <w:rFonts w:eastAsia="Times New Roman"/>
          <w:bCs/>
          <w:color w:val="808080" w:themeColor="background1" w:themeShade="80"/>
          <w:sz w:val="20"/>
          <w:szCs w:val="20"/>
        </w:rPr>
      </w:pPr>
    </w:p>
    <w:p w14:paraId="6BE6E36A" w14:textId="5976983B" w:rsidR="00E80A90" w:rsidRPr="00A278C9" w:rsidRDefault="00E80A90" w:rsidP="00E80A90">
      <w:pPr>
        <w:tabs>
          <w:tab w:val="num" w:pos="720"/>
        </w:tabs>
        <w:spacing w:line="360" w:lineRule="auto"/>
        <w:jc w:val="both"/>
        <w:rPr>
          <w:color w:val="808080" w:themeColor="background1" w:themeShade="80"/>
        </w:rPr>
      </w:pPr>
      <w:r w:rsidRPr="00A278C9">
        <w:rPr>
          <w:color w:val="808080" w:themeColor="background1" w:themeShade="80"/>
        </w:rPr>
        <w:lastRenderedPageBreak/>
        <w:t>Otros resultados</w:t>
      </w:r>
    </w:p>
    <w:p w14:paraId="3C226B93" w14:textId="01BC3C97" w:rsidR="00E80A90" w:rsidRPr="00122E7D" w:rsidRDefault="005F369A" w:rsidP="00122E7D">
      <w:pPr>
        <w:pStyle w:val="Prrafodelista"/>
        <w:numPr>
          <w:ilvl w:val="0"/>
          <w:numId w:val="32"/>
        </w:numPr>
        <w:spacing w:line="360" w:lineRule="auto"/>
        <w:jc w:val="both"/>
        <w:rPr>
          <w:color w:val="808080" w:themeColor="background1" w:themeShade="80"/>
        </w:rPr>
      </w:pPr>
      <w:r w:rsidRPr="00A278C9">
        <w:rPr>
          <w:color w:val="808080" w:themeColor="background1" w:themeShade="80"/>
        </w:rPr>
        <w:t>Implementación del servicio de transporte TRAE en CAID.</w:t>
      </w:r>
      <w:r w:rsidR="00E80A90" w:rsidRPr="00A278C9">
        <w:rPr>
          <w:color w:val="808080" w:themeColor="background1" w:themeShade="80"/>
        </w:rPr>
        <w:t xml:space="preserve"> </w:t>
      </w:r>
      <w:r w:rsidR="00122E7D" w:rsidRPr="0085138F">
        <w:rPr>
          <w:color w:val="808080" w:themeColor="background1" w:themeShade="80"/>
        </w:rPr>
        <w:t>Este es un servicio gratuito cuyos vehículos están adaptados para garantizar la seguridad y comodidad de cada niño, niña y sus acompañantes. Su objetivo es eliminar las dificultades de las familias para llegar a los centros y asegurar la asistencia continua a las terapias, mejorando así la experiencia de los usuarios y reduciendo los costos de traslado para las familias.</w:t>
      </w:r>
      <w:r w:rsidR="00122E7D">
        <w:rPr>
          <w:color w:val="808080" w:themeColor="background1" w:themeShade="80"/>
        </w:rPr>
        <w:t xml:space="preserve"> </w:t>
      </w:r>
      <w:r w:rsidR="00E80A90" w:rsidRPr="00122E7D">
        <w:rPr>
          <w:color w:val="808080" w:themeColor="background1" w:themeShade="80"/>
        </w:rPr>
        <w:t>En promedio se trasladan 7 familias diarias en la RED.  Las sedes STGO y SDO registran mayor flujo de usuarios.</w:t>
      </w:r>
    </w:p>
    <w:p w14:paraId="5BD6C762" w14:textId="1A1F6F12" w:rsidR="00A455E8" w:rsidRPr="00A278C9" w:rsidRDefault="00E80A90" w:rsidP="00A455E8">
      <w:pPr>
        <w:pStyle w:val="Prrafodelista"/>
        <w:numPr>
          <w:ilvl w:val="0"/>
          <w:numId w:val="32"/>
        </w:numPr>
        <w:spacing w:line="360" w:lineRule="auto"/>
        <w:jc w:val="both"/>
        <w:rPr>
          <w:color w:val="808080" w:themeColor="background1" w:themeShade="80"/>
        </w:rPr>
      </w:pPr>
      <w:r w:rsidRPr="00A278C9">
        <w:rPr>
          <w:color w:val="808080" w:themeColor="background1" w:themeShade="80"/>
        </w:rPr>
        <w:t>Seguimiento cronograma para el desarrollo del nuevo sistema y elaboración del plan de mejora ITICGE.</w:t>
      </w:r>
    </w:p>
    <w:p w14:paraId="0439D75A" w14:textId="77777777" w:rsidR="00C831B7" w:rsidRPr="00A278C9" w:rsidRDefault="00C831B7" w:rsidP="00A455E8">
      <w:pPr>
        <w:spacing w:line="360" w:lineRule="auto"/>
        <w:jc w:val="both"/>
        <w:rPr>
          <w:color w:val="808080" w:themeColor="background1" w:themeShade="80"/>
        </w:rPr>
      </w:pPr>
    </w:p>
    <w:p w14:paraId="3CD7ED48" w14:textId="07EA488B" w:rsidR="00E01BE3" w:rsidRPr="00A278C9" w:rsidRDefault="00E01BE3" w:rsidP="00611591">
      <w:pPr>
        <w:spacing w:line="360" w:lineRule="auto"/>
        <w:jc w:val="both"/>
        <w:rPr>
          <w:color w:val="808080" w:themeColor="background1" w:themeShade="80"/>
        </w:rPr>
      </w:pPr>
      <w:r w:rsidRPr="00A278C9">
        <w:rPr>
          <w:color w:val="808080" w:themeColor="background1" w:themeShade="80"/>
        </w:rPr>
        <w:t>d) Resultados o avances en la implementación de las</w:t>
      </w:r>
      <w:r w:rsidR="00611591" w:rsidRPr="00A278C9">
        <w:rPr>
          <w:color w:val="808080" w:themeColor="background1" w:themeShade="80"/>
        </w:rPr>
        <w:t xml:space="preserve"> </w:t>
      </w:r>
      <w:r w:rsidRPr="00A278C9">
        <w:rPr>
          <w:color w:val="808080" w:themeColor="background1" w:themeShade="80"/>
        </w:rPr>
        <w:t>políticas transversales.</w:t>
      </w:r>
    </w:p>
    <w:p w14:paraId="59C04CF0" w14:textId="10D95C8B" w:rsidR="00375F9E" w:rsidRPr="00A278C9" w:rsidRDefault="00375F9E" w:rsidP="00375F9E">
      <w:pPr>
        <w:spacing w:line="360" w:lineRule="auto"/>
        <w:jc w:val="both"/>
        <w:rPr>
          <w:color w:val="808080" w:themeColor="background1" w:themeShade="80"/>
        </w:rPr>
      </w:pPr>
      <w:r w:rsidRPr="00A278C9">
        <w:rPr>
          <w:color w:val="808080" w:themeColor="background1" w:themeShade="80"/>
        </w:rPr>
        <w:t xml:space="preserve">En cuanto a la equidad salarial para fomentar la igualdad entre hombres y mujeres, se realizó un estudio utilizando los salarios brutos mensuales de noviembre 2025, clasificando a los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 xml:space="preserve">por </w:t>
      </w:r>
      <w:r w:rsidR="00FC4500">
        <w:rPr>
          <w:color w:val="808080" w:themeColor="background1" w:themeShade="80"/>
        </w:rPr>
        <w:t>sexo</w:t>
      </w:r>
      <w:r w:rsidR="00FC4500" w:rsidRPr="00A278C9">
        <w:rPr>
          <w:color w:val="808080" w:themeColor="background1" w:themeShade="80"/>
        </w:rPr>
        <w:t xml:space="preserve"> </w:t>
      </w:r>
      <w:r w:rsidRPr="00A278C9">
        <w:rPr>
          <w:color w:val="808080" w:themeColor="background1" w:themeShade="80"/>
        </w:rPr>
        <w:t xml:space="preserve">y grupo ocupacional según el </w:t>
      </w:r>
      <w:r w:rsidR="00FC4500">
        <w:rPr>
          <w:color w:val="808080" w:themeColor="background1" w:themeShade="80"/>
        </w:rPr>
        <w:t>m</w:t>
      </w:r>
      <w:r w:rsidR="00FC4500" w:rsidRPr="00A278C9">
        <w:rPr>
          <w:color w:val="808080" w:themeColor="background1" w:themeShade="80"/>
        </w:rPr>
        <w:t xml:space="preserve">anual </w:t>
      </w:r>
      <w:r w:rsidRPr="00A278C9">
        <w:rPr>
          <w:color w:val="808080" w:themeColor="background1" w:themeShade="80"/>
        </w:rPr>
        <w:t xml:space="preserve">de </w:t>
      </w:r>
      <w:r w:rsidR="00FC4500">
        <w:rPr>
          <w:color w:val="808080" w:themeColor="background1" w:themeShade="80"/>
        </w:rPr>
        <w:t>c</w:t>
      </w:r>
      <w:r w:rsidR="00FC4500" w:rsidRPr="00A278C9">
        <w:rPr>
          <w:color w:val="808080" w:themeColor="background1" w:themeShade="80"/>
        </w:rPr>
        <w:t xml:space="preserve">argos </w:t>
      </w:r>
      <w:r w:rsidRPr="00A278C9">
        <w:rPr>
          <w:color w:val="808080" w:themeColor="background1" w:themeShade="80"/>
        </w:rPr>
        <w:t>del CAID.</w:t>
      </w:r>
    </w:p>
    <w:p w14:paraId="589B9657" w14:textId="735B939B" w:rsidR="00375F9E" w:rsidRPr="00A278C9" w:rsidRDefault="00375F9E" w:rsidP="00375F9E">
      <w:pPr>
        <w:spacing w:line="360" w:lineRule="auto"/>
        <w:jc w:val="both"/>
        <w:rPr>
          <w:color w:val="808080" w:themeColor="background1" w:themeShade="80"/>
        </w:rPr>
      </w:pPr>
      <w:r w:rsidRPr="00A278C9">
        <w:rPr>
          <w:color w:val="808080" w:themeColor="background1" w:themeShade="80"/>
        </w:rPr>
        <w:t>Los resultados evidencian que el CAID mantiene una estructura retributiva equitativa, sin brechas salariales significativas entre hombres y mujeres dentro de los grupos I-IV.</w:t>
      </w:r>
    </w:p>
    <w:p w14:paraId="688D8E77" w14:textId="4D337170" w:rsidR="00375F9E" w:rsidRPr="00A278C9" w:rsidRDefault="00375F9E" w:rsidP="00375F9E">
      <w:pPr>
        <w:spacing w:line="360" w:lineRule="auto"/>
        <w:jc w:val="both"/>
        <w:rPr>
          <w:color w:val="808080" w:themeColor="background1" w:themeShade="80"/>
        </w:rPr>
      </w:pPr>
      <w:r w:rsidRPr="00A278C9">
        <w:rPr>
          <w:color w:val="808080" w:themeColor="background1" w:themeShade="80"/>
        </w:rPr>
        <w:t>Las variaciones observadas se encuentran dentro de rangos esperados por factores como antigüedad, y personal del área sustantiva que ha sido beneficiado con reajustes salariales según acuerdos con el gobierno dominicano.</w:t>
      </w:r>
    </w:p>
    <w:p w14:paraId="5795C8D8" w14:textId="083B491E" w:rsidR="00611591" w:rsidRDefault="00375F9E" w:rsidP="00375F9E">
      <w:pPr>
        <w:spacing w:line="360" w:lineRule="auto"/>
        <w:jc w:val="both"/>
        <w:rPr>
          <w:color w:val="808080" w:themeColor="background1" w:themeShade="80"/>
        </w:rPr>
      </w:pPr>
      <w:r w:rsidRPr="00A278C9">
        <w:rPr>
          <w:color w:val="808080" w:themeColor="background1" w:themeShade="80"/>
        </w:rPr>
        <w:lastRenderedPageBreak/>
        <w:t>En lo referente al grupo V, esta diferencia NO implica inequidad, sino que responde a mayor presencia masculina en cargos directivos de niveles más altos.</w:t>
      </w:r>
    </w:p>
    <w:tbl>
      <w:tblPr>
        <w:tblW w:w="5820" w:type="dxa"/>
        <w:jc w:val="center"/>
        <w:tblCellMar>
          <w:left w:w="70" w:type="dxa"/>
          <w:right w:w="70" w:type="dxa"/>
        </w:tblCellMar>
        <w:tblLook w:val="04A0" w:firstRow="1" w:lastRow="0" w:firstColumn="1" w:lastColumn="0" w:noHBand="0" w:noVBand="1"/>
      </w:tblPr>
      <w:tblGrid>
        <w:gridCol w:w="1460"/>
        <w:gridCol w:w="2260"/>
        <w:gridCol w:w="2100"/>
      </w:tblGrid>
      <w:tr w:rsidR="00D64A0F" w:rsidRPr="00D64A0F" w14:paraId="0BF9004C" w14:textId="77777777" w:rsidTr="00D64A0F">
        <w:trPr>
          <w:trHeight w:val="330"/>
          <w:jc w:val="center"/>
        </w:trPr>
        <w:tc>
          <w:tcPr>
            <w:tcW w:w="5820" w:type="dxa"/>
            <w:gridSpan w:val="3"/>
            <w:tcBorders>
              <w:top w:val="single" w:sz="8" w:space="0" w:color="auto"/>
              <w:left w:val="single" w:sz="8" w:space="0" w:color="auto"/>
              <w:bottom w:val="single" w:sz="8" w:space="0" w:color="auto"/>
              <w:right w:val="nil"/>
            </w:tcBorders>
            <w:shd w:val="clear" w:color="000000" w:fill="2F5496"/>
            <w:vAlign w:val="center"/>
            <w:hideMark/>
          </w:tcPr>
          <w:p w14:paraId="218BD1B6" w14:textId="77777777" w:rsidR="00D64A0F" w:rsidRPr="00D64A0F" w:rsidRDefault="00D64A0F" w:rsidP="00D64A0F">
            <w:pPr>
              <w:spacing w:after="0" w:line="240" w:lineRule="auto"/>
              <w:jc w:val="center"/>
              <w:rPr>
                <w:rFonts w:eastAsia="Times New Roman"/>
                <w:b/>
                <w:bCs/>
                <w:color w:val="FFFFFF"/>
                <w:spacing w:val="0"/>
                <w:lang w:eastAsia="es-DO"/>
              </w:rPr>
            </w:pPr>
            <w:r w:rsidRPr="00D64A0F">
              <w:rPr>
                <w:rFonts w:eastAsia="Times New Roman"/>
                <w:b/>
                <w:bCs/>
                <w:color w:val="FFFFFF"/>
                <w:spacing w:val="0"/>
                <w:lang w:eastAsia="es-DO"/>
              </w:rPr>
              <w:t xml:space="preserve">Tabla 8: Equidad salarial </w:t>
            </w:r>
          </w:p>
        </w:tc>
      </w:tr>
      <w:tr w:rsidR="00D64A0F" w:rsidRPr="00D64A0F" w14:paraId="4BD0485B" w14:textId="77777777" w:rsidTr="00D64A0F">
        <w:trPr>
          <w:trHeight w:val="960"/>
          <w:jc w:val="center"/>
        </w:trPr>
        <w:tc>
          <w:tcPr>
            <w:tcW w:w="1460" w:type="dxa"/>
            <w:tcBorders>
              <w:top w:val="nil"/>
              <w:left w:val="single" w:sz="8" w:space="0" w:color="auto"/>
              <w:bottom w:val="single" w:sz="8" w:space="0" w:color="auto"/>
              <w:right w:val="single" w:sz="8" w:space="0" w:color="auto"/>
            </w:tcBorders>
            <w:vAlign w:val="center"/>
            <w:hideMark/>
          </w:tcPr>
          <w:p w14:paraId="6A8D1A88" w14:textId="7DBFFAA3" w:rsidR="00D64A0F" w:rsidRPr="00D64A0F" w:rsidRDefault="00D64A0F" w:rsidP="00D64A0F">
            <w:pPr>
              <w:spacing w:after="0" w:line="240" w:lineRule="auto"/>
              <w:jc w:val="center"/>
              <w:rPr>
                <w:rFonts w:eastAsia="Times New Roman"/>
                <w:b/>
                <w:bCs/>
                <w:color w:val="808080"/>
                <w:spacing w:val="0"/>
                <w:lang w:eastAsia="es-DO"/>
              </w:rPr>
            </w:pPr>
            <w:r w:rsidRPr="00D64A0F">
              <w:rPr>
                <w:rFonts w:eastAsia="Times New Roman"/>
                <w:b/>
                <w:bCs/>
                <w:color w:val="808080"/>
                <w:spacing w:val="0"/>
                <w:lang w:eastAsia="es-DO"/>
              </w:rPr>
              <w:t xml:space="preserve"> Grupo </w:t>
            </w:r>
            <w:r w:rsidR="00FC4500">
              <w:rPr>
                <w:rFonts w:eastAsia="Times New Roman"/>
                <w:b/>
                <w:bCs/>
                <w:color w:val="808080"/>
                <w:spacing w:val="0"/>
                <w:lang w:eastAsia="es-DO"/>
              </w:rPr>
              <w:t>o</w:t>
            </w:r>
            <w:r w:rsidR="00FC4500" w:rsidRPr="00D64A0F">
              <w:rPr>
                <w:rFonts w:eastAsia="Times New Roman"/>
                <w:b/>
                <w:bCs/>
                <w:color w:val="808080"/>
                <w:spacing w:val="0"/>
                <w:lang w:eastAsia="es-DO"/>
              </w:rPr>
              <w:t>cupacional</w:t>
            </w:r>
          </w:p>
        </w:tc>
        <w:tc>
          <w:tcPr>
            <w:tcW w:w="2260" w:type="dxa"/>
            <w:tcBorders>
              <w:top w:val="nil"/>
              <w:left w:val="nil"/>
              <w:bottom w:val="single" w:sz="8" w:space="0" w:color="auto"/>
              <w:right w:val="single" w:sz="8" w:space="0" w:color="auto"/>
            </w:tcBorders>
            <w:vAlign w:val="center"/>
            <w:hideMark/>
          </w:tcPr>
          <w:p w14:paraId="423FB2B7" w14:textId="77777777" w:rsidR="00D64A0F" w:rsidRPr="00D64A0F" w:rsidRDefault="00D64A0F" w:rsidP="00D64A0F">
            <w:pPr>
              <w:spacing w:after="0" w:line="240" w:lineRule="auto"/>
              <w:jc w:val="center"/>
              <w:rPr>
                <w:rFonts w:eastAsia="Times New Roman"/>
                <w:b/>
                <w:bCs/>
                <w:color w:val="808080"/>
                <w:spacing w:val="0"/>
                <w:lang w:eastAsia="es-DO"/>
              </w:rPr>
            </w:pPr>
            <w:r w:rsidRPr="00D64A0F">
              <w:rPr>
                <w:rFonts w:eastAsia="Times New Roman"/>
                <w:b/>
                <w:bCs/>
                <w:color w:val="808080"/>
                <w:spacing w:val="0"/>
                <w:lang w:eastAsia="es-DO"/>
              </w:rPr>
              <w:t>Promedio mujeres (RD$)</w:t>
            </w:r>
          </w:p>
        </w:tc>
        <w:tc>
          <w:tcPr>
            <w:tcW w:w="2100" w:type="dxa"/>
            <w:tcBorders>
              <w:top w:val="nil"/>
              <w:left w:val="nil"/>
              <w:bottom w:val="single" w:sz="8" w:space="0" w:color="auto"/>
              <w:right w:val="single" w:sz="8" w:space="0" w:color="auto"/>
            </w:tcBorders>
            <w:vAlign w:val="center"/>
            <w:hideMark/>
          </w:tcPr>
          <w:p w14:paraId="20B7F21F" w14:textId="77777777" w:rsidR="00D64A0F" w:rsidRPr="00D64A0F" w:rsidRDefault="00D64A0F" w:rsidP="00D64A0F">
            <w:pPr>
              <w:spacing w:after="0" w:line="240" w:lineRule="auto"/>
              <w:jc w:val="center"/>
              <w:rPr>
                <w:rFonts w:eastAsia="Times New Roman"/>
                <w:b/>
                <w:bCs/>
                <w:color w:val="808080"/>
                <w:spacing w:val="0"/>
                <w:lang w:eastAsia="es-DO"/>
              </w:rPr>
            </w:pPr>
            <w:r w:rsidRPr="00D64A0F">
              <w:rPr>
                <w:rFonts w:eastAsia="Times New Roman"/>
                <w:b/>
                <w:bCs/>
                <w:color w:val="808080"/>
                <w:spacing w:val="0"/>
                <w:lang w:eastAsia="es-DO"/>
              </w:rPr>
              <w:t>Promedio hombres (RD$)</w:t>
            </w:r>
          </w:p>
        </w:tc>
      </w:tr>
      <w:tr w:rsidR="00D64A0F" w:rsidRPr="00D64A0F" w14:paraId="2F73EEAD" w14:textId="77777777" w:rsidTr="00D64A0F">
        <w:trPr>
          <w:trHeight w:val="330"/>
          <w:jc w:val="center"/>
        </w:trPr>
        <w:tc>
          <w:tcPr>
            <w:tcW w:w="1460" w:type="dxa"/>
            <w:tcBorders>
              <w:top w:val="nil"/>
              <w:left w:val="single" w:sz="8" w:space="0" w:color="auto"/>
              <w:bottom w:val="single" w:sz="8" w:space="0" w:color="auto"/>
              <w:right w:val="single" w:sz="8" w:space="0" w:color="auto"/>
            </w:tcBorders>
            <w:vAlign w:val="center"/>
            <w:hideMark/>
          </w:tcPr>
          <w:p w14:paraId="1074B4A3"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1</w:t>
            </w:r>
          </w:p>
        </w:tc>
        <w:tc>
          <w:tcPr>
            <w:tcW w:w="2260" w:type="dxa"/>
            <w:tcBorders>
              <w:top w:val="nil"/>
              <w:left w:val="nil"/>
              <w:bottom w:val="single" w:sz="8" w:space="0" w:color="auto"/>
              <w:right w:val="single" w:sz="8" w:space="0" w:color="auto"/>
            </w:tcBorders>
            <w:vAlign w:val="center"/>
            <w:hideMark/>
          </w:tcPr>
          <w:p w14:paraId="68428211"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19,697.85</w:t>
            </w:r>
          </w:p>
        </w:tc>
        <w:tc>
          <w:tcPr>
            <w:tcW w:w="2100" w:type="dxa"/>
            <w:tcBorders>
              <w:top w:val="nil"/>
              <w:left w:val="nil"/>
              <w:bottom w:val="single" w:sz="8" w:space="0" w:color="auto"/>
              <w:right w:val="single" w:sz="8" w:space="0" w:color="auto"/>
            </w:tcBorders>
            <w:vAlign w:val="center"/>
            <w:hideMark/>
          </w:tcPr>
          <w:p w14:paraId="5A84B07F"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20,528.09</w:t>
            </w:r>
          </w:p>
        </w:tc>
      </w:tr>
      <w:tr w:rsidR="00D64A0F" w:rsidRPr="00D64A0F" w14:paraId="0E408821" w14:textId="77777777" w:rsidTr="00D64A0F">
        <w:trPr>
          <w:trHeight w:val="330"/>
          <w:jc w:val="center"/>
        </w:trPr>
        <w:tc>
          <w:tcPr>
            <w:tcW w:w="1460" w:type="dxa"/>
            <w:tcBorders>
              <w:top w:val="nil"/>
              <w:left w:val="single" w:sz="8" w:space="0" w:color="auto"/>
              <w:bottom w:val="single" w:sz="8" w:space="0" w:color="auto"/>
              <w:right w:val="single" w:sz="8" w:space="0" w:color="auto"/>
            </w:tcBorders>
            <w:vAlign w:val="center"/>
            <w:hideMark/>
          </w:tcPr>
          <w:p w14:paraId="0D9823F7"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2</w:t>
            </w:r>
          </w:p>
        </w:tc>
        <w:tc>
          <w:tcPr>
            <w:tcW w:w="2260" w:type="dxa"/>
            <w:tcBorders>
              <w:top w:val="nil"/>
              <w:left w:val="nil"/>
              <w:bottom w:val="single" w:sz="8" w:space="0" w:color="auto"/>
              <w:right w:val="single" w:sz="8" w:space="0" w:color="auto"/>
            </w:tcBorders>
            <w:vAlign w:val="center"/>
            <w:hideMark/>
          </w:tcPr>
          <w:p w14:paraId="20A8684A"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30,724.36</w:t>
            </w:r>
          </w:p>
        </w:tc>
        <w:tc>
          <w:tcPr>
            <w:tcW w:w="2100" w:type="dxa"/>
            <w:tcBorders>
              <w:top w:val="nil"/>
              <w:left w:val="nil"/>
              <w:bottom w:val="single" w:sz="8" w:space="0" w:color="auto"/>
              <w:right w:val="single" w:sz="8" w:space="0" w:color="auto"/>
            </w:tcBorders>
            <w:vAlign w:val="center"/>
            <w:hideMark/>
          </w:tcPr>
          <w:p w14:paraId="77B5A324"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31,021.74</w:t>
            </w:r>
          </w:p>
        </w:tc>
      </w:tr>
      <w:tr w:rsidR="00D64A0F" w:rsidRPr="00D64A0F" w14:paraId="3E8B2FA0" w14:textId="77777777" w:rsidTr="00D64A0F">
        <w:trPr>
          <w:trHeight w:val="330"/>
          <w:jc w:val="center"/>
        </w:trPr>
        <w:tc>
          <w:tcPr>
            <w:tcW w:w="1460" w:type="dxa"/>
            <w:tcBorders>
              <w:top w:val="nil"/>
              <w:left w:val="single" w:sz="8" w:space="0" w:color="auto"/>
              <w:bottom w:val="single" w:sz="8" w:space="0" w:color="auto"/>
              <w:right w:val="single" w:sz="8" w:space="0" w:color="auto"/>
            </w:tcBorders>
            <w:vAlign w:val="center"/>
            <w:hideMark/>
          </w:tcPr>
          <w:p w14:paraId="5CB30AC4"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3</w:t>
            </w:r>
          </w:p>
        </w:tc>
        <w:tc>
          <w:tcPr>
            <w:tcW w:w="2260" w:type="dxa"/>
            <w:tcBorders>
              <w:top w:val="nil"/>
              <w:left w:val="nil"/>
              <w:bottom w:val="single" w:sz="8" w:space="0" w:color="auto"/>
              <w:right w:val="single" w:sz="8" w:space="0" w:color="auto"/>
            </w:tcBorders>
            <w:vAlign w:val="center"/>
            <w:hideMark/>
          </w:tcPr>
          <w:p w14:paraId="5BB0E48F"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36,426.88</w:t>
            </w:r>
          </w:p>
        </w:tc>
        <w:tc>
          <w:tcPr>
            <w:tcW w:w="2100" w:type="dxa"/>
            <w:tcBorders>
              <w:top w:val="nil"/>
              <w:left w:val="nil"/>
              <w:bottom w:val="single" w:sz="8" w:space="0" w:color="auto"/>
              <w:right w:val="single" w:sz="8" w:space="0" w:color="auto"/>
            </w:tcBorders>
            <w:vAlign w:val="center"/>
            <w:hideMark/>
          </w:tcPr>
          <w:p w14:paraId="2C3D163F"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40,022.03</w:t>
            </w:r>
          </w:p>
        </w:tc>
      </w:tr>
      <w:tr w:rsidR="00D64A0F" w:rsidRPr="00D64A0F" w14:paraId="72196FAD" w14:textId="77777777" w:rsidTr="00D64A0F">
        <w:trPr>
          <w:trHeight w:val="330"/>
          <w:jc w:val="center"/>
        </w:trPr>
        <w:tc>
          <w:tcPr>
            <w:tcW w:w="1460" w:type="dxa"/>
            <w:tcBorders>
              <w:top w:val="nil"/>
              <w:left w:val="single" w:sz="8" w:space="0" w:color="auto"/>
              <w:bottom w:val="single" w:sz="8" w:space="0" w:color="auto"/>
              <w:right w:val="single" w:sz="8" w:space="0" w:color="auto"/>
            </w:tcBorders>
            <w:vAlign w:val="center"/>
            <w:hideMark/>
          </w:tcPr>
          <w:p w14:paraId="7CAEE490"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4</w:t>
            </w:r>
          </w:p>
        </w:tc>
        <w:tc>
          <w:tcPr>
            <w:tcW w:w="2260" w:type="dxa"/>
            <w:tcBorders>
              <w:top w:val="nil"/>
              <w:left w:val="nil"/>
              <w:bottom w:val="single" w:sz="8" w:space="0" w:color="auto"/>
              <w:right w:val="single" w:sz="8" w:space="0" w:color="auto"/>
            </w:tcBorders>
            <w:vAlign w:val="center"/>
            <w:hideMark/>
          </w:tcPr>
          <w:p w14:paraId="5C83678A"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69,280.55</w:t>
            </w:r>
          </w:p>
        </w:tc>
        <w:tc>
          <w:tcPr>
            <w:tcW w:w="2100" w:type="dxa"/>
            <w:tcBorders>
              <w:top w:val="nil"/>
              <w:left w:val="nil"/>
              <w:bottom w:val="single" w:sz="8" w:space="0" w:color="auto"/>
              <w:right w:val="single" w:sz="8" w:space="0" w:color="auto"/>
            </w:tcBorders>
            <w:vAlign w:val="center"/>
            <w:hideMark/>
          </w:tcPr>
          <w:p w14:paraId="38280375"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68,890.30</w:t>
            </w:r>
          </w:p>
        </w:tc>
      </w:tr>
      <w:tr w:rsidR="00D64A0F" w:rsidRPr="00D64A0F" w14:paraId="352CAAD5" w14:textId="77777777" w:rsidTr="00D64A0F">
        <w:trPr>
          <w:trHeight w:val="330"/>
          <w:jc w:val="center"/>
        </w:trPr>
        <w:tc>
          <w:tcPr>
            <w:tcW w:w="1460" w:type="dxa"/>
            <w:tcBorders>
              <w:top w:val="nil"/>
              <w:left w:val="single" w:sz="8" w:space="0" w:color="auto"/>
              <w:bottom w:val="single" w:sz="8" w:space="0" w:color="auto"/>
              <w:right w:val="single" w:sz="8" w:space="0" w:color="auto"/>
            </w:tcBorders>
            <w:vAlign w:val="center"/>
            <w:hideMark/>
          </w:tcPr>
          <w:p w14:paraId="54DE2753"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5</w:t>
            </w:r>
          </w:p>
        </w:tc>
        <w:tc>
          <w:tcPr>
            <w:tcW w:w="2260" w:type="dxa"/>
            <w:tcBorders>
              <w:top w:val="nil"/>
              <w:left w:val="nil"/>
              <w:bottom w:val="single" w:sz="8" w:space="0" w:color="auto"/>
              <w:right w:val="single" w:sz="8" w:space="0" w:color="auto"/>
            </w:tcBorders>
            <w:vAlign w:val="center"/>
            <w:hideMark/>
          </w:tcPr>
          <w:p w14:paraId="69976F25"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110,852.56</w:t>
            </w:r>
          </w:p>
        </w:tc>
        <w:tc>
          <w:tcPr>
            <w:tcW w:w="2100" w:type="dxa"/>
            <w:tcBorders>
              <w:top w:val="nil"/>
              <w:left w:val="nil"/>
              <w:bottom w:val="single" w:sz="8" w:space="0" w:color="auto"/>
              <w:right w:val="single" w:sz="8" w:space="0" w:color="auto"/>
            </w:tcBorders>
            <w:vAlign w:val="center"/>
            <w:hideMark/>
          </w:tcPr>
          <w:p w14:paraId="718FD008" w14:textId="77777777" w:rsidR="00D64A0F" w:rsidRPr="00D64A0F" w:rsidRDefault="00D64A0F" w:rsidP="00D64A0F">
            <w:pPr>
              <w:spacing w:after="0" w:line="240" w:lineRule="auto"/>
              <w:jc w:val="center"/>
              <w:rPr>
                <w:rFonts w:eastAsia="Times New Roman"/>
                <w:color w:val="808080"/>
                <w:spacing w:val="0"/>
                <w:lang w:eastAsia="es-DO"/>
              </w:rPr>
            </w:pPr>
            <w:r w:rsidRPr="00D64A0F">
              <w:rPr>
                <w:rFonts w:eastAsia="Times New Roman"/>
                <w:color w:val="808080"/>
                <w:spacing w:val="0"/>
                <w:lang w:eastAsia="es-DO"/>
              </w:rPr>
              <w:t>130,333.33</w:t>
            </w:r>
          </w:p>
        </w:tc>
      </w:tr>
      <w:tr w:rsidR="00D64A0F" w:rsidRPr="00D64A0F" w14:paraId="2ECE4528" w14:textId="77777777" w:rsidTr="00D64A0F">
        <w:trPr>
          <w:trHeight w:val="630"/>
          <w:jc w:val="center"/>
        </w:trPr>
        <w:tc>
          <w:tcPr>
            <w:tcW w:w="5820" w:type="dxa"/>
            <w:gridSpan w:val="3"/>
            <w:tcBorders>
              <w:top w:val="single" w:sz="8" w:space="0" w:color="auto"/>
              <w:left w:val="nil"/>
              <w:bottom w:val="nil"/>
              <w:right w:val="nil"/>
            </w:tcBorders>
            <w:vAlign w:val="center"/>
            <w:hideMark/>
          </w:tcPr>
          <w:p w14:paraId="0DA284D3" w14:textId="77777777" w:rsidR="00D64A0F" w:rsidRPr="00D64A0F" w:rsidRDefault="00D64A0F" w:rsidP="00D64A0F">
            <w:pPr>
              <w:spacing w:after="0" w:line="240" w:lineRule="auto"/>
              <w:rPr>
                <w:rFonts w:eastAsia="Times New Roman"/>
                <w:color w:val="808080"/>
                <w:spacing w:val="0"/>
                <w:lang w:eastAsia="es-DO"/>
              </w:rPr>
            </w:pPr>
            <w:r w:rsidRPr="00D64A0F">
              <w:rPr>
                <w:rFonts w:eastAsia="Times New Roman"/>
                <w:color w:val="808080"/>
                <w:spacing w:val="0"/>
                <w:lang w:eastAsia="es-DO"/>
              </w:rPr>
              <w:t>Fuente: SIGEF</w:t>
            </w:r>
          </w:p>
        </w:tc>
      </w:tr>
    </w:tbl>
    <w:p w14:paraId="2F1EB328" w14:textId="77777777" w:rsidR="00D64A0F" w:rsidRPr="00A278C9" w:rsidRDefault="00D64A0F" w:rsidP="00611591">
      <w:pPr>
        <w:spacing w:line="360" w:lineRule="auto"/>
        <w:jc w:val="both"/>
        <w:rPr>
          <w:color w:val="808080" w:themeColor="background1" w:themeShade="80"/>
        </w:rPr>
      </w:pPr>
    </w:p>
    <w:p w14:paraId="7CCA2625" w14:textId="77777777" w:rsidR="00E01BE3" w:rsidRPr="00A278C9" w:rsidRDefault="00E01BE3" w:rsidP="00611591">
      <w:pPr>
        <w:spacing w:line="360" w:lineRule="auto"/>
        <w:jc w:val="both"/>
        <w:rPr>
          <w:color w:val="808080" w:themeColor="background1" w:themeShade="80"/>
        </w:rPr>
      </w:pPr>
      <w:r w:rsidRPr="00A278C9">
        <w:rPr>
          <w:color w:val="808080" w:themeColor="background1" w:themeShade="80"/>
        </w:rPr>
        <w:t>e) Proyectos de cooperación internacional</w:t>
      </w:r>
    </w:p>
    <w:p w14:paraId="37892DF0" w14:textId="2A6E2683" w:rsidR="00E80A90" w:rsidRPr="00A278C9" w:rsidRDefault="00E80A90" w:rsidP="00E80A90">
      <w:pPr>
        <w:spacing w:line="360" w:lineRule="auto"/>
        <w:jc w:val="both"/>
        <w:rPr>
          <w:color w:val="808080" w:themeColor="background1" w:themeShade="80"/>
        </w:rPr>
      </w:pPr>
      <w:r w:rsidRPr="00A278C9">
        <w:rPr>
          <w:color w:val="808080" w:themeColor="background1" w:themeShade="80"/>
        </w:rPr>
        <w:t xml:space="preserve">En </w:t>
      </w:r>
      <w:r w:rsidR="00FD6354">
        <w:rPr>
          <w:color w:val="808080" w:themeColor="background1" w:themeShade="80"/>
        </w:rPr>
        <w:t xml:space="preserve">el </w:t>
      </w:r>
      <w:r w:rsidR="00FD6354" w:rsidRPr="00A278C9">
        <w:rPr>
          <w:color w:val="808080" w:themeColor="background1" w:themeShade="80"/>
        </w:rPr>
        <w:t>2025</w:t>
      </w:r>
      <w:r w:rsidR="00FC4500">
        <w:rPr>
          <w:color w:val="808080" w:themeColor="background1" w:themeShade="80"/>
        </w:rPr>
        <w:t>,</w:t>
      </w:r>
      <w:r w:rsidRPr="00A278C9">
        <w:rPr>
          <w:color w:val="808080" w:themeColor="background1" w:themeShade="80"/>
        </w:rPr>
        <w:t xml:space="preserve"> desde la División de </w:t>
      </w:r>
      <w:r w:rsidR="00FC4500">
        <w:rPr>
          <w:color w:val="808080" w:themeColor="background1" w:themeShade="80"/>
        </w:rPr>
        <w:t>C</w:t>
      </w:r>
      <w:r w:rsidR="00FC4500" w:rsidRPr="00A278C9">
        <w:rPr>
          <w:color w:val="808080" w:themeColor="background1" w:themeShade="80"/>
        </w:rPr>
        <w:t xml:space="preserve">ooperación </w:t>
      </w:r>
      <w:r w:rsidR="00FC4500">
        <w:rPr>
          <w:color w:val="808080" w:themeColor="background1" w:themeShade="80"/>
        </w:rPr>
        <w:t>I</w:t>
      </w:r>
      <w:r w:rsidR="00FC4500" w:rsidRPr="00A278C9">
        <w:rPr>
          <w:color w:val="808080" w:themeColor="background1" w:themeShade="80"/>
        </w:rPr>
        <w:t xml:space="preserve">nterinstitucional </w:t>
      </w:r>
      <w:r w:rsidR="00FC4500">
        <w:rPr>
          <w:color w:val="808080" w:themeColor="background1" w:themeShade="80"/>
        </w:rPr>
        <w:t>se coordinó y dio seguimiento</w:t>
      </w:r>
      <w:r w:rsidR="00FD6354">
        <w:rPr>
          <w:color w:val="808080" w:themeColor="background1" w:themeShade="80"/>
        </w:rPr>
        <w:t xml:space="preserve"> </w:t>
      </w:r>
      <w:r w:rsidRPr="00A278C9">
        <w:rPr>
          <w:color w:val="808080" w:themeColor="background1" w:themeShade="80"/>
          <w:lang w:val="es-ES"/>
        </w:rPr>
        <w:t>a las acciones interinstitucionales ejecutadas por los enlaces y las entidades aliadas,</w:t>
      </w:r>
      <w:r w:rsidRPr="00A278C9">
        <w:rPr>
          <w:color w:val="808080" w:themeColor="background1" w:themeShade="80"/>
        </w:rPr>
        <w:t xml:space="preserve"> </w:t>
      </w:r>
      <w:r w:rsidR="00FC4500">
        <w:rPr>
          <w:color w:val="808080" w:themeColor="background1" w:themeShade="80"/>
        </w:rPr>
        <w:t xml:space="preserve">se gestionaron </w:t>
      </w:r>
      <w:r w:rsidRPr="00A278C9">
        <w:rPr>
          <w:color w:val="808080" w:themeColor="background1" w:themeShade="80"/>
          <w:lang w:val="es-ES"/>
        </w:rPr>
        <w:t>recursos de cooperación para apoyar los programas estratégicos del CAID y facilitar la articulación interinstitucional para una atención integral a la discapacidad.</w:t>
      </w:r>
    </w:p>
    <w:p w14:paraId="29D2DDFE" w14:textId="1528834E" w:rsidR="00E80A90" w:rsidRPr="00A278C9" w:rsidRDefault="00E80A90" w:rsidP="00BE4F37">
      <w:pPr>
        <w:spacing w:line="360" w:lineRule="auto"/>
        <w:jc w:val="both"/>
        <w:rPr>
          <w:color w:val="808080" w:themeColor="background1" w:themeShade="80"/>
        </w:rPr>
      </w:pPr>
      <w:r w:rsidRPr="00A278C9">
        <w:rPr>
          <w:color w:val="808080" w:themeColor="background1" w:themeShade="80"/>
        </w:rPr>
        <w:t>Logros:</w:t>
      </w:r>
    </w:p>
    <w:p w14:paraId="778E1E91" w14:textId="63C36553" w:rsidR="00E80A90" w:rsidRPr="00A278C9" w:rsidRDefault="00E80A90" w:rsidP="00672B99">
      <w:pPr>
        <w:pStyle w:val="Prrafodelista"/>
        <w:numPr>
          <w:ilvl w:val="0"/>
          <w:numId w:val="33"/>
        </w:numPr>
        <w:spacing w:line="360" w:lineRule="auto"/>
        <w:jc w:val="both"/>
        <w:rPr>
          <w:color w:val="808080" w:themeColor="background1" w:themeShade="80"/>
        </w:rPr>
      </w:pPr>
      <w:r w:rsidRPr="00A278C9">
        <w:rPr>
          <w:color w:val="808080" w:themeColor="background1" w:themeShade="80"/>
        </w:rPr>
        <w:t>El CAID fue galardonado con el Premio Grupo Corripio Alonso, obteniendo RD$1,000,000 destinado al 2do</w:t>
      </w:r>
      <w:r w:rsidR="00FC4500">
        <w:rPr>
          <w:color w:val="808080" w:themeColor="background1" w:themeShade="80"/>
        </w:rPr>
        <w:t>.</w:t>
      </w:r>
      <w:r w:rsidRPr="00A278C9">
        <w:rPr>
          <w:color w:val="808080" w:themeColor="background1" w:themeShade="80"/>
        </w:rPr>
        <w:t xml:space="preserve"> Congreso CAID.</w:t>
      </w:r>
    </w:p>
    <w:p w14:paraId="22379830" w14:textId="77777777" w:rsidR="00E80A90" w:rsidRPr="00A278C9" w:rsidRDefault="00E80A90" w:rsidP="00672B99">
      <w:pPr>
        <w:pStyle w:val="Prrafodelista"/>
        <w:numPr>
          <w:ilvl w:val="0"/>
          <w:numId w:val="33"/>
        </w:numPr>
        <w:spacing w:line="360" w:lineRule="auto"/>
        <w:jc w:val="both"/>
        <w:rPr>
          <w:color w:val="808080" w:themeColor="background1" w:themeShade="80"/>
        </w:rPr>
      </w:pPr>
      <w:r w:rsidRPr="00A278C9">
        <w:rPr>
          <w:color w:val="808080" w:themeColor="background1" w:themeShade="80"/>
        </w:rPr>
        <w:t>Recaudación de RD$300,000 en patrocinios de ISM y Humano Seguros.</w:t>
      </w:r>
    </w:p>
    <w:p w14:paraId="6AD0DE26" w14:textId="5A131E6E" w:rsidR="008457C0" w:rsidRPr="00A278C9" w:rsidRDefault="008457C0" w:rsidP="00672B99">
      <w:pPr>
        <w:pStyle w:val="Prrafodelista"/>
        <w:numPr>
          <w:ilvl w:val="0"/>
          <w:numId w:val="33"/>
        </w:numPr>
        <w:spacing w:line="360" w:lineRule="auto"/>
        <w:jc w:val="both"/>
        <w:rPr>
          <w:color w:val="808080" w:themeColor="background1" w:themeShade="80"/>
        </w:rPr>
      </w:pPr>
      <w:r w:rsidRPr="00A278C9">
        <w:rPr>
          <w:color w:val="808080" w:themeColor="background1" w:themeShade="80"/>
        </w:rPr>
        <w:t xml:space="preserve">El CAID y </w:t>
      </w:r>
      <w:proofErr w:type="spellStart"/>
      <w:r w:rsidRPr="00A278C9">
        <w:rPr>
          <w:color w:val="808080" w:themeColor="background1" w:themeShade="80"/>
        </w:rPr>
        <w:t>ChromoMed</w:t>
      </w:r>
      <w:proofErr w:type="spellEnd"/>
      <w:r w:rsidRPr="00A278C9">
        <w:rPr>
          <w:color w:val="808080" w:themeColor="background1" w:themeShade="80"/>
        </w:rPr>
        <w:t xml:space="preserve"> </w:t>
      </w:r>
      <w:r w:rsidR="00FC4500">
        <w:rPr>
          <w:color w:val="808080" w:themeColor="background1" w:themeShade="80"/>
        </w:rPr>
        <w:t>acordaron</w:t>
      </w:r>
      <w:r w:rsidR="00FC4500" w:rsidRPr="00A278C9">
        <w:rPr>
          <w:color w:val="808080" w:themeColor="background1" w:themeShade="80"/>
        </w:rPr>
        <w:t xml:space="preserve"> </w:t>
      </w:r>
      <w:r w:rsidRPr="00A278C9">
        <w:rPr>
          <w:color w:val="808080" w:themeColor="background1" w:themeShade="80"/>
        </w:rPr>
        <w:t>ofrecer servicios de cariotipo a un costo reducido.</w:t>
      </w:r>
    </w:p>
    <w:p w14:paraId="549BCB18" w14:textId="2A8356C7" w:rsidR="00E80A90" w:rsidRPr="00A278C9" w:rsidRDefault="00E80A90" w:rsidP="00672B99">
      <w:pPr>
        <w:pStyle w:val="Prrafodelista"/>
        <w:numPr>
          <w:ilvl w:val="0"/>
          <w:numId w:val="33"/>
        </w:numPr>
        <w:spacing w:line="360" w:lineRule="auto"/>
        <w:jc w:val="both"/>
        <w:rPr>
          <w:color w:val="808080" w:themeColor="background1" w:themeShade="80"/>
        </w:rPr>
      </w:pPr>
      <w:r w:rsidRPr="00A278C9">
        <w:rPr>
          <w:color w:val="808080" w:themeColor="background1" w:themeShade="80"/>
        </w:rPr>
        <w:lastRenderedPageBreak/>
        <w:t xml:space="preserve">Colaboración interinstitucional con el V Seminario Nacional de Parálisis Cerebral de la Fundación Nido para Ángeles, incluyendo alojamiento para facilitadores y 10 cupos para </w:t>
      </w:r>
      <w:r w:rsidR="00527AA6">
        <w:rPr>
          <w:color w:val="808080" w:themeColor="background1" w:themeShade="80"/>
        </w:rPr>
        <w:t>empleados</w:t>
      </w:r>
      <w:r w:rsidR="00527AA6" w:rsidRPr="00A278C9">
        <w:rPr>
          <w:color w:val="808080" w:themeColor="background1" w:themeShade="80"/>
        </w:rPr>
        <w:t xml:space="preserve"> </w:t>
      </w:r>
      <w:r w:rsidRPr="00A278C9">
        <w:rPr>
          <w:color w:val="808080" w:themeColor="background1" w:themeShade="80"/>
        </w:rPr>
        <w:t>del CAID.</w:t>
      </w:r>
    </w:p>
    <w:tbl>
      <w:tblPr>
        <w:tblW w:w="7774" w:type="dxa"/>
        <w:jc w:val="center"/>
        <w:tblCellMar>
          <w:left w:w="70" w:type="dxa"/>
          <w:right w:w="70" w:type="dxa"/>
        </w:tblCellMar>
        <w:tblLook w:val="04A0" w:firstRow="1" w:lastRow="0" w:firstColumn="1" w:lastColumn="0" w:noHBand="0" w:noVBand="1"/>
      </w:tblPr>
      <w:tblGrid>
        <w:gridCol w:w="4141"/>
        <w:gridCol w:w="3633"/>
      </w:tblGrid>
      <w:tr w:rsidR="00A278C9" w:rsidRPr="004E5AA1" w14:paraId="5E832253" w14:textId="77777777" w:rsidTr="00D64A0F">
        <w:trPr>
          <w:trHeight w:val="548"/>
          <w:jc w:val="center"/>
        </w:trPr>
        <w:tc>
          <w:tcPr>
            <w:tcW w:w="7774" w:type="dxa"/>
            <w:gridSpan w:val="2"/>
            <w:tcBorders>
              <w:top w:val="single" w:sz="8" w:space="0" w:color="auto"/>
              <w:left w:val="single" w:sz="8" w:space="0" w:color="auto"/>
              <w:bottom w:val="single" w:sz="8" w:space="0" w:color="000000"/>
              <w:right w:val="nil"/>
            </w:tcBorders>
            <w:shd w:val="clear" w:color="000000" w:fill="2F5496"/>
            <w:vAlign w:val="center"/>
            <w:hideMark/>
          </w:tcPr>
          <w:p w14:paraId="6467004B" w14:textId="26A79052" w:rsidR="001801DB" w:rsidRPr="004E5AA1" w:rsidRDefault="001801DB" w:rsidP="001801DB">
            <w:pPr>
              <w:spacing w:after="0" w:line="240" w:lineRule="auto"/>
              <w:jc w:val="center"/>
              <w:rPr>
                <w:rFonts w:eastAsia="Times New Roman"/>
                <w:b/>
                <w:bCs/>
                <w:color w:val="808080" w:themeColor="background1" w:themeShade="80"/>
                <w:spacing w:val="0"/>
                <w:lang w:eastAsia="es-DO"/>
              </w:rPr>
            </w:pPr>
            <w:r w:rsidRPr="004E5AA1">
              <w:rPr>
                <w:rFonts w:eastAsia="Times New Roman"/>
                <w:b/>
                <w:bCs/>
                <w:color w:val="FFFFFF" w:themeColor="background1"/>
                <w:spacing w:val="0"/>
                <w:lang w:eastAsia="es-DO"/>
              </w:rPr>
              <w:t xml:space="preserve">Tabla </w:t>
            </w:r>
            <w:r w:rsidR="004E5AA1" w:rsidRPr="004E5AA1">
              <w:rPr>
                <w:rFonts w:eastAsia="Times New Roman"/>
                <w:b/>
                <w:bCs/>
                <w:color w:val="FFFFFF" w:themeColor="background1"/>
                <w:spacing w:val="0"/>
                <w:lang w:eastAsia="es-DO"/>
              </w:rPr>
              <w:t>9</w:t>
            </w:r>
            <w:r w:rsidRPr="004E5AA1">
              <w:rPr>
                <w:rFonts w:eastAsia="Times New Roman"/>
                <w:b/>
                <w:bCs/>
                <w:color w:val="FFFFFF" w:themeColor="background1"/>
                <w:spacing w:val="0"/>
                <w:lang w:eastAsia="es-DO"/>
              </w:rPr>
              <w:t>: Estatus de convenios del CAID 2025</w:t>
            </w:r>
          </w:p>
        </w:tc>
      </w:tr>
      <w:tr w:rsidR="00A278C9" w:rsidRPr="004E5AA1" w14:paraId="550FD9E1" w14:textId="77777777" w:rsidTr="00D64A0F">
        <w:trPr>
          <w:trHeight w:val="473"/>
          <w:jc w:val="center"/>
        </w:trPr>
        <w:tc>
          <w:tcPr>
            <w:tcW w:w="4141" w:type="dxa"/>
            <w:tcBorders>
              <w:top w:val="nil"/>
              <w:left w:val="single" w:sz="8" w:space="0" w:color="auto"/>
              <w:bottom w:val="single" w:sz="8" w:space="0" w:color="auto"/>
              <w:right w:val="single" w:sz="8" w:space="0" w:color="auto"/>
            </w:tcBorders>
            <w:vAlign w:val="center"/>
            <w:hideMark/>
          </w:tcPr>
          <w:p w14:paraId="67C8BC44" w14:textId="77777777" w:rsidR="001801DB" w:rsidRPr="004E5AA1" w:rsidRDefault="001801DB" w:rsidP="001801DB">
            <w:pPr>
              <w:spacing w:after="0" w:line="240" w:lineRule="auto"/>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Convenios firmados durante el 2025</w:t>
            </w:r>
          </w:p>
        </w:tc>
        <w:tc>
          <w:tcPr>
            <w:tcW w:w="3633" w:type="dxa"/>
            <w:tcBorders>
              <w:top w:val="nil"/>
              <w:left w:val="nil"/>
              <w:bottom w:val="single" w:sz="8" w:space="0" w:color="auto"/>
              <w:right w:val="single" w:sz="8" w:space="0" w:color="auto"/>
            </w:tcBorders>
            <w:vAlign w:val="center"/>
            <w:hideMark/>
          </w:tcPr>
          <w:p w14:paraId="1AEB6F0C" w14:textId="77777777" w:rsidR="001801DB" w:rsidRPr="004E5AA1" w:rsidRDefault="001801DB" w:rsidP="001801DB">
            <w:pPr>
              <w:spacing w:after="0" w:line="240" w:lineRule="auto"/>
              <w:jc w:val="center"/>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11</w:t>
            </w:r>
          </w:p>
        </w:tc>
      </w:tr>
      <w:tr w:rsidR="00A278C9" w:rsidRPr="004E5AA1" w14:paraId="609AFCD7" w14:textId="77777777" w:rsidTr="00D64A0F">
        <w:trPr>
          <w:trHeight w:val="461"/>
          <w:jc w:val="center"/>
        </w:trPr>
        <w:tc>
          <w:tcPr>
            <w:tcW w:w="4141" w:type="dxa"/>
            <w:tcBorders>
              <w:top w:val="nil"/>
              <w:left w:val="single" w:sz="8" w:space="0" w:color="auto"/>
              <w:bottom w:val="single" w:sz="8" w:space="0" w:color="auto"/>
              <w:right w:val="single" w:sz="8" w:space="0" w:color="auto"/>
            </w:tcBorders>
            <w:vAlign w:val="center"/>
            <w:hideMark/>
          </w:tcPr>
          <w:p w14:paraId="5C266142" w14:textId="77777777" w:rsidR="001801DB" w:rsidRPr="004E5AA1" w:rsidRDefault="001801DB" w:rsidP="001801DB">
            <w:pPr>
              <w:spacing w:after="0" w:line="240" w:lineRule="auto"/>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Convenios en proceso de negociación</w:t>
            </w:r>
          </w:p>
        </w:tc>
        <w:tc>
          <w:tcPr>
            <w:tcW w:w="3633" w:type="dxa"/>
            <w:tcBorders>
              <w:top w:val="nil"/>
              <w:left w:val="nil"/>
              <w:bottom w:val="single" w:sz="8" w:space="0" w:color="auto"/>
              <w:right w:val="single" w:sz="8" w:space="0" w:color="auto"/>
            </w:tcBorders>
            <w:vAlign w:val="center"/>
            <w:hideMark/>
          </w:tcPr>
          <w:p w14:paraId="476DF69F" w14:textId="77777777" w:rsidR="001801DB" w:rsidRPr="004E5AA1" w:rsidRDefault="001801DB" w:rsidP="001801DB">
            <w:pPr>
              <w:spacing w:after="0" w:line="240" w:lineRule="auto"/>
              <w:jc w:val="center"/>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20</w:t>
            </w:r>
          </w:p>
        </w:tc>
      </w:tr>
      <w:tr w:rsidR="00A278C9" w:rsidRPr="004E5AA1" w14:paraId="18790DAA" w14:textId="77777777" w:rsidTr="00D64A0F">
        <w:trPr>
          <w:trHeight w:val="486"/>
          <w:jc w:val="center"/>
        </w:trPr>
        <w:tc>
          <w:tcPr>
            <w:tcW w:w="4141" w:type="dxa"/>
            <w:tcBorders>
              <w:top w:val="nil"/>
              <w:left w:val="single" w:sz="8" w:space="0" w:color="auto"/>
              <w:bottom w:val="single" w:sz="8" w:space="0" w:color="auto"/>
              <w:right w:val="single" w:sz="8" w:space="0" w:color="auto"/>
            </w:tcBorders>
            <w:vAlign w:val="center"/>
            <w:hideMark/>
          </w:tcPr>
          <w:p w14:paraId="34E29E18" w14:textId="77777777" w:rsidR="001801DB" w:rsidRPr="004E5AA1" w:rsidRDefault="001801DB" w:rsidP="001801DB">
            <w:pPr>
              <w:spacing w:after="0" w:line="240" w:lineRule="auto"/>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Convenios activos</w:t>
            </w:r>
          </w:p>
        </w:tc>
        <w:tc>
          <w:tcPr>
            <w:tcW w:w="3633" w:type="dxa"/>
            <w:tcBorders>
              <w:top w:val="nil"/>
              <w:left w:val="nil"/>
              <w:bottom w:val="single" w:sz="8" w:space="0" w:color="auto"/>
              <w:right w:val="single" w:sz="8" w:space="0" w:color="auto"/>
            </w:tcBorders>
            <w:vAlign w:val="center"/>
            <w:hideMark/>
          </w:tcPr>
          <w:p w14:paraId="74D7DE53" w14:textId="77777777" w:rsidR="001801DB" w:rsidRPr="004E5AA1" w:rsidRDefault="001801DB" w:rsidP="001801DB">
            <w:pPr>
              <w:spacing w:after="0" w:line="240" w:lineRule="auto"/>
              <w:jc w:val="center"/>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32</w:t>
            </w:r>
          </w:p>
        </w:tc>
      </w:tr>
      <w:tr w:rsidR="00A278C9" w:rsidRPr="004E5AA1" w14:paraId="0AB4D5E7" w14:textId="77777777" w:rsidTr="00D64A0F">
        <w:trPr>
          <w:trHeight w:val="647"/>
          <w:jc w:val="center"/>
        </w:trPr>
        <w:tc>
          <w:tcPr>
            <w:tcW w:w="4141" w:type="dxa"/>
            <w:tcBorders>
              <w:top w:val="nil"/>
              <w:left w:val="single" w:sz="8" w:space="0" w:color="auto"/>
              <w:bottom w:val="single" w:sz="8" w:space="0" w:color="auto"/>
              <w:right w:val="single" w:sz="8" w:space="0" w:color="auto"/>
            </w:tcBorders>
            <w:vAlign w:val="center"/>
            <w:hideMark/>
          </w:tcPr>
          <w:p w14:paraId="770E01CE" w14:textId="77777777" w:rsidR="001801DB" w:rsidRPr="004E5AA1" w:rsidRDefault="001801DB" w:rsidP="001801DB">
            <w:pPr>
              <w:spacing w:after="0" w:line="240" w:lineRule="auto"/>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Convenios de los cuales se reportaron actividades en el último trimestre</w:t>
            </w:r>
          </w:p>
        </w:tc>
        <w:tc>
          <w:tcPr>
            <w:tcW w:w="3633" w:type="dxa"/>
            <w:tcBorders>
              <w:top w:val="nil"/>
              <w:left w:val="nil"/>
              <w:bottom w:val="single" w:sz="8" w:space="0" w:color="auto"/>
              <w:right w:val="single" w:sz="8" w:space="0" w:color="auto"/>
            </w:tcBorders>
            <w:vAlign w:val="center"/>
            <w:hideMark/>
          </w:tcPr>
          <w:p w14:paraId="6F682DE0" w14:textId="77777777" w:rsidR="001801DB" w:rsidRPr="004E5AA1" w:rsidRDefault="001801DB" w:rsidP="001801DB">
            <w:pPr>
              <w:spacing w:after="0" w:line="240" w:lineRule="auto"/>
              <w:jc w:val="center"/>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15</w:t>
            </w:r>
          </w:p>
        </w:tc>
      </w:tr>
      <w:tr w:rsidR="00A278C9" w:rsidRPr="004E5AA1" w14:paraId="0AF5626C" w14:textId="77777777" w:rsidTr="00D64A0F">
        <w:trPr>
          <w:trHeight w:val="647"/>
          <w:jc w:val="center"/>
        </w:trPr>
        <w:tc>
          <w:tcPr>
            <w:tcW w:w="4141" w:type="dxa"/>
            <w:tcBorders>
              <w:top w:val="nil"/>
              <w:left w:val="single" w:sz="8" w:space="0" w:color="auto"/>
              <w:bottom w:val="single" w:sz="8" w:space="0" w:color="auto"/>
              <w:right w:val="single" w:sz="8" w:space="0" w:color="auto"/>
            </w:tcBorders>
            <w:vAlign w:val="center"/>
            <w:hideMark/>
          </w:tcPr>
          <w:p w14:paraId="567EA535" w14:textId="77777777" w:rsidR="001801DB" w:rsidRPr="004E5AA1" w:rsidRDefault="001801DB" w:rsidP="001801DB">
            <w:pPr>
              <w:spacing w:after="0" w:line="240" w:lineRule="auto"/>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Convenios de los cuales no se reportaron actividades en el último trimestre</w:t>
            </w:r>
          </w:p>
        </w:tc>
        <w:tc>
          <w:tcPr>
            <w:tcW w:w="3633" w:type="dxa"/>
            <w:tcBorders>
              <w:top w:val="nil"/>
              <w:left w:val="nil"/>
              <w:bottom w:val="single" w:sz="8" w:space="0" w:color="auto"/>
              <w:right w:val="single" w:sz="8" w:space="0" w:color="auto"/>
            </w:tcBorders>
            <w:vAlign w:val="center"/>
            <w:hideMark/>
          </w:tcPr>
          <w:p w14:paraId="5394B520" w14:textId="77777777" w:rsidR="001801DB" w:rsidRPr="004E5AA1" w:rsidRDefault="001801DB" w:rsidP="001801DB">
            <w:pPr>
              <w:spacing w:after="0" w:line="240" w:lineRule="auto"/>
              <w:jc w:val="center"/>
              <w:rPr>
                <w:rFonts w:eastAsia="Times New Roman"/>
                <w:color w:val="808080" w:themeColor="background1" w:themeShade="80"/>
                <w:spacing w:val="0"/>
                <w:lang w:eastAsia="es-DO"/>
              </w:rPr>
            </w:pPr>
            <w:r w:rsidRPr="004E5AA1">
              <w:rPr>
                <w:rFonts w:eastAsia="Times New Roman"/>
                <w:color w:val="808080" w:themeColor="background1" w:themeShade="80"/>
                <w:spacing w:val="0"/>
                <w:lang w:eastAsia="es-DO"/>
              </w:rPr>
              <w:t>14</w:t>
            </w:r>
          </w:p>
        </w:tc>
      </w:tr>
    </w:tbl>
    <w:p w14:paraId="657FDD2E" w14:textId="20D4FC45" w:rsidR="00E80A90" w:rsidRPr="004E5AA1" w:rsidRDefault="00F55088" w:rsidP="00BE4F37">
      <w:pPr>
        <w:spacing w:line="360" w:lineRule="auto"/>
        <w:jc w:val="both"/>
        <w:rPr>
          <w:color w:val="808080" w:themeColor="background1" w:themeShade="80"/>
        </w:rPr>
      </w:pPr>
      <w:r w:rsidRPr="00A278C9">
        <w:rPr>
          <w:color w:val="808080" w:themeColor="background1" w:themeShade="80"/>
          <w:sz w:val="16"/>
          <w:szCs w:val="16"/>
        </w:rPr>
        <w:t xml:space="preserve"> </w:t>
      </w:r>
      <w:r w:rsidRPr="004E5AA1">
        <w:rPr>
          <w:color w:val="808080" w:themeColor="background1" w:themeShade="80"/>
        </w:rPr>
        <w:t>Fuente: Matriz de convenios del CAID.</w:t>
      </w:r>
    </w:p>
    <w:p w14:paraId="4B1E7DFF" w14:textId="77777777" w:rsidR="00D20AC2" w:rsidRPr="00A278C9" w:rsidRDefault="00D20AC2" w:rsidP="001801DB">
      <w:pPr>
        <w:spacing w:line="480" w:lineRule="auto"/>
        <w:jc w:val="both"/>
        <w:rPr>
          <w:color w:val="808080" w:themeColor="background1" w:themeShade="80"/>
        </w:rPr>
      </w:pPr>
    </w:p>
    <w:p w14:paraId="312C2941" w14:textId="138B2BB6" w:rsidR="00AE25CB" w:rsidRPr="00A278C9" w:rsidRDefault="00067612" w:rsidP="00672B99">
      <w:pPr>
        <w:pStyle w:val="Ttulo2"/>
        <w:numPr>
          <w:ilvl w:val="1"/>
          <w:numId w:val="12"/>
        </w:numPr>
        <w:jc w:val="center"/>
        <w:rPr>
          <w:color w:val="808080" w:themeColor="background1" w:themeShade="80"/>
        </w:rPr>
      </w:pPr>
      <w:bookmarkStart w:id="29" w:name="_Toc215216222"/>
      <w:r w:rsidRPr="00A278C9">
        <w:rPr>
          <w:color w:val="808080" w:themeColor="background1" w:themeShade="80"/>
        </w:rPr>
        <w:t xml:space="preserve">Desempeño del Área </w:t>
      </w:r>
      <w:r w:rsidR="00EA515F" w:rsidRPr="00A278C9">
        <w:rPr>
          <w:color w:val="808080" w:themeColor="background1" w:themeShade="80"/>
        </w:rPr>
        <w:t>Comunicaciones</w:t>
      </w:r>
      <w:bookmarkEnd w:id="29"/>
    </w:p>
    <w:p w14:paraId="518CF08B" w14:textId="77777777" w:rsidR="00EA515F" w:rsidRPr="00A278C9" w:rsidRDefault="00EA515F" w:rsidP="00EA515F">
      <w:pPr>
        <w:rPr>
          <w:color w:val="808080" w:themeColor="background1" w:themeShade="80"/>
        </w:rPr>
      </w:pPr>
    </w:p>
    <w:p w14:paraId="776BAE95" w14:textId="0BA4CA9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Durante el año, el Departamento de Comunicaciones del CAID desplegó una estrategia integral orientada a fortalecer el posicionamiento institucional y a garantizar que </w:t>
      </w:r>
      <w:r w:rsidR="00FC4500">
        <w:rPr>
          <w:rFonts w:eastAsia="Calibri"/>
          <w:color w:val="808080" w:themeColor="background1" w:themeShade="80"/>
        </w:rPr>
        <w:t>los</w:t>
      </w:r>
      <w:r w:rsidR="00FC4500" w:rsidRPr="00A278C9">
        <w:rPr>
          <w:rFonts w:eastAsia="Calibri"/>
          <w:color w:val="808080" w:themeColor="background1" w:themeShade="80"/>
        </w:rPr>
        <w:t xml:space="preserve"> </w:t>
      </w:r>
      <w:r w:rsidRPr="00A278C9">
        <w:rPr>
          <w:rFonts w:eastAsia="Calibri"/>
          <w:color w:val="808080" w:themeColor="background1" w:themeShade="80"/>
        </w:rPr>
        <w:t xml:space="preserve">grupos de interés conozcan y apoyen la misión del centro. </w:t>
      </w:r>
    </w:p>
    <w:p w14:paraId="79158216" w14:textId="5EC8308D"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El enfoque estratégico de la comunicación del CAID se centró en mantener informada a la sociedad, usuarios y</w:t>
      </w:r>
      <w:r w:rsidR="00FD6354">
        <w:rPr>
          <w:rFonts w:eastAsia="Calibri"/>
          <w:color w:val="808080" w:themeColor="background1" w:themeShade="80"/>
        </w:rPr>
        <w:t xml:space="preserve"> </w:t>
      </w:r>
      <w:r w:rsidR="00527AA6">
        <w:rPr>
          <w:rFonts w:eastAsia="Calibri"/>
          <w:color w:val="808080" w:themeColor="background1" w:themeShade="80"/>
        </w:rPr>
        <w:t>empleados</w:t>
      </w:r>
      <w:r w:rsidRPr="00A278C9">
        <w:rPr>
          <w:rFonts w:eastAsia="Calibri"/>
          <w:color w:val="808080" w:themeColor="background1" w:themeShade="80"/>
        </w:rPr>
        <w:t xml:space="preserve"> sobre el quehacer institucional, promoviendo la difusión oportuna de contenidos que </w:t>
      </w:r>
      <w:r w:rsidR="00FC4500" w:rsidRPr="00A278C9">
        <w:rPr>
          <w:rFonts w:eastAsia="Calibri"/>
          <w:color w:val="808080" w:themeColor="background1" w:themeShade="80"/>
        </w:rPr>
        <w:t>resalt</w:t>
      </w:r>
      <w:r w:rsidR="00FC4500">
        <w:rPr>
          <w:rFonts w:eastAsia="Calibri"/>
          <w:color w:val="808080" w:themeColor="background1" w:themeShade="80"/>
        </w:rPr>
        <w:t>a</w:t>
      </w:r>
      <w:r w:rsidR="00FC4500" w:rsidRPr="00A278C9">
        <w:rPr>
          <w:rFonts w:eastAsia="Calibri"/>
          <w:color w:val="808080" w:themeColor="background1" w:themeShade="80"/>
        </w:rPr>
        <w:t xml:space="preserve">n </w:t>
      </w:r>
      <w:r w:rsidRPr="00A278C9">
        <w:rPr>
          <w:rFonts w:eastAsia="Calibri"/>
          <w:color w:val="808080" w:themeColor="background1" w:themeShade="80"/>
        </w:rPr>
        <w:t xml:space="preserve">los derechos y la inclusión de los niños con discapacidad. Asimismo, se impulsó la generación de contenido de valor mediante la </w:t>
      </w:r>
      <w:proofErr w:type="gramStart"/>
      <w:r w:rsidRPr="00A278C9">
        <w:rPr>
          <w:rFonts w:eastAsia="Calibri"/>
          <w:color w:val="808080" w:themeColor="background1" w:themeShade="80"/>
        </w:rPr>
        <w:t>participación activa</w:t>
      </w:r>
      <w:proofErr w:type="gramEnd"/>
      <w:r w:rsidRPr="00A278C9">
        <w:rPr>
          <w:rFonts w:eastAsia="Calibri"/>
          <w:color w:val="808080" w:themeColor="background1" w:themeShade="80"/>
        </w:rPr>
        <w:t xml:space="preserve"> de usuarios y </w:t>
      </w:r>
      <w:r w:rsidR="00527AA6">
        <w:rPr>
          <w:rFonts w:eastAsia="Calibri"/>
          <w:color w:val="808080" w:themeColor="background1" w:themeShade="80"/>
        </w:rPr>
        <w:t xml:space="preserve">empleados </w:t>
      </w:r>
      <w:r w:rsidRPr="00A278C9">
        <w:rPr>
          <w:rFonts w:eastAsia="Calibri"/>
          <w:color w:val="808080" w:themeColor="background1" w:themeShade="80"/>
        </w:rPr>
        <w:t>como portavoces confiables, integrando sus testimonios y experiencias para fortalecer la credibilidad y el impacto de nuestros mensajes.</w:t>
      </w:r>
    </w:p>
    <w:p w14:paraId="6370D4E1" w14:textId="7678C906"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 xml:space="preserve">Cada una de las acciones ejecutadas se sustentó en los pilares comunicacionales de empatía, pertinencia, veracidad y claridad, asegurando mensajes coherentes con la diversidad de nuestros públicos y con las necesidades de la institución. </w:t>
      </w:r>
    </w:p>
    <w:p w14:paraId="26E307CC" w14:textId="77777777" w:rsidR="005F14B3" w:rsidRPr="00A278C9" w:rsidRDefault="005F14B3" w:rsidP="005F14B3">
      <w:pPr>
        <w:spacing w:line="360" w:lineRule="auto"/>
        <w:jc w:val="both"/>
        <w:rPr>
          <w:rFonts w:eastAsia="Calibri"/>
          <w:color w:val="808080" w:themeColor="background1" w:themeShade="80"/>
        </w:rPr>
      </w:pPr>
    </w:p>
    <w:p w14:paraId="4B0B4A96" w14:textId="56ED29FE"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Logros y resultados </w:t>
      </w:r>
    </w:p>
    <w:p w14:paraId="463F5CBD"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Durante el período enero–noviembre de 2025, el Departamento de Comunicaciones del CAID consolidó una gestión estratégica orientada a fortalecer la presencia institucional en medios, impulsar campañas de alto impacto y garantizar una comunicación clara y oportuna con todos los públicos de interés. En materia de prensa, se produjeron contenidos especializados y de valor, incluyendo notas informativas, reportajes, logrando una presencia mediática positiva del 98%. </w:t>
      </w:r>
    </w:p>
    <w:p w14:paraId="0B392AB9" w14:textId="1AE8F41C"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El posicionamiento del CAID en los diferentes medios de comunicación, se vio respaldado por 233 publicaciones, 26 notas de prensa, 13 contenidos especializados y 15 entrevistas, evidenciando una creciente visibilidad del trabajo que realiza el CAID y el fortalecimiento de su reputación pública.</w:t>
      </w:r>
    </w:p>
    <w:p w14:paraId="2B28A099" w14:textId="77777777" w:rsidR="005F14B3"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En el ámbito de las campañas de comunicación, se ejecutaron iniciativas alineadas a las prioridades estratégicas del centro. Entre ellas destacan: la campaña de lanzamiento y posicionamiento del proyecto REDMAP, implementación del modelo N-MAS, inauguración de la UITT del Ensanche Luperón, Rutas TRAE–CAID, Seminario de Calidad de Vida y la campaña interna sobre concientización medioambiental.</w:t>
      </w:r>
    </w:p>
    <w:p w14:paraId="2A257E05" w14:textId="77777777" w:rsidR="004E5AA1" w:rsidRDefault="004E5AA1" w:rsidP="005F14B3">
      <w:pPr>
        <w:spacing w:line="360" w:lineRule="auto"/>
        <w:jc w:val="both"/>
        <w:rPr>
          <w:rFonts w:eastAsia="Calibri"/>
          <w:color w:val="808080" w:themeColor="background1" w:themeShade="80"/>
        </w:rPr>
      </w:pPr>
    </w:p>
    <w:p w14:paraId="38FAFBF5" w14:textId="77777777" w:rsidR="004E5AA1" w:rsidRPr="00A278C9" w:rsidRDefault="004E5AA1" w:rsidP="005F14B3">
      <w:pPr>
        <w:spacing w:line="360" w:lineRule="auto"/>
        <w:jc w:val="both"/>
        <w:rPr>
          <w:rFonts w:eastAsia="Calibri"/>
          <w:color w:val="808080" w:themeColor="background1" w:themeShade="80"/>
        </w:rPr>
      </w:pPr>
    </w:p>
    <w:p w14:paraId="50A5D98F"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Estas campañas permitieron fortalecer la difusión de los programas institucionales, generar mayor comprensión en la ciudadanía sobre la importancia de la inclusión y acercar los servicios del CAID a nuevos sectores a través de mensajes claros y empáticos.</w:t>
      </w:r>
    </w:p>
    <w:p w14:paraId="059823D6"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Asimismo, se logró un crecimiento sostenido en redes sociales, evidenciado en el aumento de seguidores, interacción y favorabilidad de la comunidad digital del centro. Este crecimiento contribuyó a ampliar el alcance de las campañas, facilitando la conexión con familias, aliados, instituciones públicas y ciudadanía en general. </w:t>
      </w:r>
    </w:p>
    <w:p w14:paraId="197D497C" w14:textId="392DD4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Durante el período comprendido entre enero y el 15 de noviembre de 2025, el Departamento de Comunicaciones del CAID ejecutó una estrategia digital enfocada en el crecimiento y la interacción positiva con sus contenidos, resultando en un notable aumento de su presencia en redes sociales. </w:t>
      </w:r>
    </w:p>
    <w:p w14:paraId="72152B32" w14:textId="182689B3"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Se publicaron un total de 72 contenidos en cada red social que lograron un alcance orgánico de 108,820 personas y generaron 11,971 interacciones. Las métricas de desempeño reflejaron 39,279 visitas a los perfiles, lo que se tradujo en la captación de 6,002 nuevos seguidores, lo que representa un crecimiento acumulado del 34% en el ecosistema digital institucional, en base al total de seguidores asciende a 23,916. </w:t>
      </w:r>
    </w:p>
    <w:p w14:paraId="31270E9B"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La página web institucional también se fortaleció mediante la publicación de estadísticas, plan de expansión nacional, actualización de documentos de trabajo y habilitación de una sala de prensa, garantizando transparencia y acceso a la información relevante para los grupos de interés del CAID. </w:t>
      </w:r>
    </w:p>
    <w:p w14:paraId="4C65E270" w14:textId="77777777" w:rsidR="006C6243" w:rsidRPr="00A278C9" w:rsidRDefault="006C6243" w:rsidP="005F14B3">
      <w:pPr>
        <w:spacing w:line="360" w:lineRule="auto"/>
        <w:jc w:val="both"/>
        <w:rPr>
          <w:rFonts w:eastAsia="Calibri"/>
          <w:color w:val="808080" w:themeColor="background1" w:themeShade="80"/>
        </w:rPr>
      </w:pPr>
    </w:p>
    <w:p w14:paraId="2CD4D833" w14:textId="77777777" w:rsidR="006C6243" w:rsidRPr="00A278C9" w:rsidRDefault="006C6243" w:rsidP="005F14B3">
      <w:pPr>
        <w:spacing w:line="360" w:lineRule="auto"/>
        <w:jc w:val="both"/>
        <w:rPr>
          <w:rFonts w:eastAsia="Calibri"/>
          <w:color w:val="808080" w:themeColor="background1" w:themeShade="80"/>
        </w:rPr>
      </w:pPr>
    </w:p>
    <w:p w14:paraId="42682A73"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lastRenderedPageBreak/>
        <w:t xml:space="preserve">En paralelo, se consolidaron los boletines informativos INFOCAID y el boletín web, herramientas clave para mantener informados a los usuarios internos y externos con contenidos actualizados sobre servicios, proyectos y logros. </w:t>
      </w:r>
    </w:p>
    <w:p w14:paraId="19474757" w14:textId="77777777" w:rsidR="008457C0" w:rsidRPr="00A278C9" w:rsidRDefault="008457C0" w:rsidP="005F14B3">
      <w:pPr>
        <w:spacing w:line="360" w:lineRule="auto"/>
        <w:jc w:val="both"/>
        <w:rPr>
          <w:rFonts w:eastAsia="Calibri"/>
          <w:color w:val="808080" w:themeColor="background1" w:themeShade="80"/>
        </w:rPr>
      </w:pPr>
    </w:p>
    <w:p w14:paraId="313144F6"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Proyectos estratégicos </w:t>
      </w:r>
    </w:p>
    <w:p w14:paraId="4A2F5A46" w14:textId="77777777"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La planificación estratégica del Departamento de Comunicaciones se centra en la consecución de proyectos clave, con importantes avances al cierre del período y una proyección definida para el ejercicio 2026. </w:t>
      </w:r>
    </w:p>
    <w:p w14:paraId="33AD7B95" w14:textId="75E9A6DE" w:rsidR="008457C0"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En el ámbito interno, se prioriza el </w:t>
      </w:r>
      <w:r w:rsidR="00FB2428">
        <w:rPr>
          <w:rFonts w:eastAsia="Calibri"/>
          <w:color w:val="808080" w:themeColor="background1" w:themeShade="80"/>
        </w:rPr>
        <w:t>f</w:t>
      </w:r>
      <w:r w:rsidR="00FB2428" w:rsidRPr="00A278C9">
        <w:rPr>
          <w:rFonts w:eastAsia="Calibri"/>
          <w:color w:val="808080" w:themeColor="background1" w:themeShade="80"/>
        </w:rPr>
        <w:t xml:space="preserve">ortalecimiento </w:t>
      </w:r>
      <w:r w:rsidRPr="00A278C9">
        <w:rPr>
          <w:rFonts w:eastAsia="Calibri"/>
          <w:color w:val="808080" w:themeColor="background1" w:themeShade="80"/>
        </w:rPr>
        <w:t>de la comunicación interna, cuyo diagnóstico ya está concluido y el plan se encuentra en fase de desarrollo, con implementación proyectada para el año 2026.</w:t>
      </w:r>
    </w:p>
    <w:p w14:paraId="5B48979A" w14:textId="595ACAEC" w:rsidR="005F14B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 xml:space="preserve">Se continúa brindando </w:t>
      </w:r>
      <w:r w:rsidR="00FB2428">
        <w:rPr>
          <w:rFonts w:eastAsia="Calibri"/>
          <w:color w:val="808080" w:themeColor="background1" w:themeShade="80"/>
        </w:rPr>
        <w:t>a</w:t>
      </w:r>
      <w:r w:rsidR="00FB2428" w:rsidRPr="00A278C9">
        <w:rPr>
          <w:rFonts w:eastAsia="Calibri"/>
          <w:color w:val="808080" w:themeColor="background1" w:themeShade="80"/>
        </w:rPr>
        <w:t xml:space="preserve">poyo </w:t>
      </w:r>
      <w:r w:rsidRPr="00A278C9">
        <w:rPr>
          <w:rFonts w:eastAsia="Calibri"/>
          <w:color w:val="808080" w:themeColor="background1" w:themeShade="80"/>
        </w:rPr>
        <w:t>comunicacional al Congreso CAID, cuya celebración ha sido pospuesta para abril de 20</w:t>
      </w:r>
      <w:r w:rsidR="00FB2428">
        <w:rPr>
          <w:rFonts w:eastAsia="Calibri"/>
          <w:color w:val="808080" w:themeColor="background1" w:themeShade="80"/>
        </w:rPr>
        <w:t>2</w:t>
      </w:r>
      <w:r w:rsidRPr="00A278C9">
        <w:rPr>
          <w:rFonts w:eastAsia="Calibri"/>
          <w:color w:val="808080" w:themeColor="background1" w:themeShade="80"/>
        </w:rPr>
        <w:t xml:space="preserve">6. Un objetivo fundamental en materia de transparencia y cumplimiento es la </w:t>
      </w:r>
      <w:r w:rsidR="00FB2428">
        <w:rPr>
          <w:rFonts w:eastAsia="Calibri"/>
          <w:color w:val="808080" w:themeColor="background1" w:themeShade="80"/>
        </w:rPr>
        <w:t>r</w:t>
      </w:r>
      <w:r w:rsidR="00FB2428" w:rsidRPr="00A278C9">
        <w:rPr>
          <w:rFonts w:eastAsia="Calibri"/>
          <w:color w:val="808080" w:themeColor="background1" w:themeShade="80"/>
        </w:rPr>
        <w:t xml:space="preserve">ecertificación </w:t>
      </w:r>
      <w:r w:rsidRPr="00A278C9">
        <w:rPr>
          <w:rFonts w:eastAsia="Calibri"/>
          <w:color w:val="808080" w:themeColor="background1" w:themeShade="80"/>
        </w:rPr>
        <w:t xml:space="preserve">NORTIC E1, habiéndose enviado la totalidad de los requisitos y encontrándose en la etapa de espera de la respuesta oficial por parte de la OGTIC. </w:t>
      </w:r>
    </w:p>
    <w:p w14:paraId="5456C432" w14:textId="0B279322" w:rsidR="00F34963" w:rsidRPr="00A278C9" w:rsidRDefault="005F14B3" w:rsidP="005F14B3">
      <w:pPr>
        <w:spacing w:line="360" w:lineRule="auto"/>
        <w:jc w:val="both"/>
        <w:rPr>
          <w:rFonts w:eastAsia="Calibri"/>
          <w:color w:val="808080" w:themeColor="background1" w:themeShade="80"/>
        </w:rPr>
      </w:pPr>
      <w:r w:rsidRPr="00A278C9">
        <w:rPr>
          <w:rFonts w:eastAsia="Calibri"/>
          <w:color w:val="808080" w:themeColor="background1" w:themeShade="80"/>
        </w:rPr>
        <w:t>Adicionalmente, se ha avanzado significativamente en la producción de contenidos, con el levantamiento de temas y la identificación de talentos en todas las sedes, finalizando la posproducción de material cuya difusión estratégica se extenderá desde noviembre y diciembre de 2025 hasta enero de 2026.</w:t>
      </w:r>
    </w:p>
    <w:p w14:paraId="46BC1037" w14:textId="77777777" w:rsidR="005F14B3" w:rsidRPr="00A278C9" w:rsidRDefault="005F14B3" w:rsidP="005F14B3">
      <w:pPr>
        <w:pStyle w:val="Prrafodelista"/>
        <w:jc w:val="both"/>
        <w:rPr>
          <w:color w:val="808080" w:themeColor="background1" w:themeShade="80"/>
        </w:rPr>
      </w:pPr>
    </w:p>
    <w:p w14:paraId="785262C9" w14:textId="77777777" w:rsidR="006C6243" w:rsidRPr="00A278C9" w:rsidRDefault="006C6243" w:rsidP="005F14B3">
      <w:pPr>
        <w:pStyle w:val="Prrafodelista"/>
        <w:jc w:val="both"/>
        <w:rPr>
          <w:color w:val="808080" w:themeColor="background1" w:themeShade="80"/>
        </w:rPr>
      </w:pPr>
    </w:p>
    <w:p w14:paraId="49B30DD5" w14:textId="77777777" w:rsidR="006C6243" w:rsidRPr="00A278C9" w:rsidRDefault="006C6243" w:rsidP="005F14B3">
      <w:pPr>
        <w:pStyle w:val="Prrafodelista"/>
        <w:jc w:val="both"/>
        <w:rPr>
          <w:color w:val="808080" w:themeColor="background1" w:themeShade="80"/>
        </w:rPr>
      </w:pPr>
    </w:p>
    <w:p w14:paraId="1533F05D" w14:textId="77777777" w:rsidR="006C6243" w:rsidRPr="00A278C9" w:rsidRDefault="006C6243" w:rsidP="005F14B3">
      <w:pPr>
        <w:pStyle w:val="Prrafodelista"/>
        <w:jc w:val="both"/>
        <w:rPr>
          <w:color w:val="808080" w:themeColor="background1" w:themeShade="80"/>
        </w:rPr>
      </w:pPr>
    </w:p>
    <w:p w14:paraId="0A54B7AA" w14:textId="77777777" w:rsidR="00DD7615" w:rsidRPr="00A278C9" w:rsidRDefault="00DD7615" w:rsidP="00672B99">
      <w:pPr>
        <w:pStyle w:val="Ttulo1"/>
        <w:numPr>
          <w:ilvl w:val="0"/>
          <w:numId w:val="13"/>
        </w:numPr>
        <w:rPr>
          <w:color w:val="808080" w:themeColor="background1" w:themeShade="80"/>
        </w:rPr>
      </w:pPr>
      <w:bookmarkStart w:id="30" w:name="_Toc215216224"/>
      <w:r w:rsidRPr="00A278C9">
        <w:rPr>
          <w:color w:val="808080" w:themeColor="background1" w:themeShade="80"/>
        </w:rPr>
        <w:lastRenderedPageBreak/>
        <w:t>SERVICIO AL CIUDADANO Y TRANSPARENCIA INSTITUCIONAL</w:t>
      </w:r>
      <w:bookmarkEnd w:id="30"/>
    </w:p>
    <w:p w14:paraId="6F16AFF3" w14:textId="2EE17DB8" w:rsidR="00DD7615" w:rsidRPr="00A278C9" w:rsidRDefault="00DD7615" w:rsidP="00DD7615">
      <w:pPr>
        <w:jc w:val="both"/>
        <w:rPr>
          <w:rFonts w:eastAsia="Calibri"/>
          <w:color w:val="808080" w:themeColor="background1" w:themeShade="80"/>
          <w:sz w:val="18"/>
        </w:rPr>
      </w:pPr>
      <w:r w:rsidRPr="00A278C9">
        <w:rPr>
          <w:rFonts w:eastAsia="Calibri"/>
          <w:noProof/>
          <w:color w:val="808080" w:themeColor="background1" w:themeShade="80"/>
          <w:sz w:val="18"/>
        </w:rPr>
        <mc:AlternateContent>
          <mc:Choice Requires="wps">
            <w:drawing>
              <wp:anchor distT="0" distB="0" distL="114300" distR="114300" simplePos="0" relativeHeight="251722752" behindDoc="0" locked="0" layoutInCell="1" allowOverlap="1" wp14:anchorId="5B826A78" wp14:editId="7FFF5C9C">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31CB8"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173C6E91" w14:textId="77777777" w:rsidR="00857B81" w:rsidRPr="00A278C9" w:rsidRDefault="005C22A8" w:rsidP="008319C7">
      <w:pPr>
        <w:jc w:val="center"/>
        <w:rPr>
          <w:rFonts w:eastAsia="Calibri"/>
          <w:color w:val="808080" w:themeColor="background1" w:themeShade="80"/>
          <w:szCs w:val="36"/>
        </w:rPr>
      </w:pPr>
      <w:r w:rsidRPr="00A278C9">
        <w:rPr>
          <w:rFonts w:eastAsia="Calibri"/>
          <w:color w:val="808080" w:themeColor="background1" w:themeShade="80"/>
          <w:szCs w:val="36"/>
        </w:rPr>
        <w:t>Memoria institucional 2025</w:t>
      </w:r>
    </w:p>
    <w:p w14:paraId="1D420280" w14:textId="4A1809CA" w:rsidR="008319C7" w:rsidRPr="00A278C9" w:rsidRDefault="00D5321F" w:rsidP="008319C7">
      <w:pPr>
        <w:jc w:val="center"/>
        <w:rPr>
          <w:rFonts w:eastAsia="Calibri"/>
          <w:color w:val="808080" w:themeColor="background1" w:themeShade="80"/>
          <w:szCs w:val="36"/>
        </w:rPr>
      </w:pPr>
      <w:r w:rsidRPr="00A278C9">
        <w:rPr>
          <w:rFonts w:eastAsia="Calibri"/>
          <w:color w:val="808080" w:themeColor="background1" w:themeShade="80"/>
          <w:szCs w:val="36"/>
        </w:rPr>
        <w:tab/>
      </w:r>
    </w:p>
    <w:p w14:paraId="1CE8C5F8" w14:textId="5A742208" w:rsidR="00857B81" w:rsidRPr="00A278C9" w:rsidRDefault="00857B81" w:rsidP="00857B81">
      <w:pPr>
        <w:spacing w:line="480" w:lineRule="auto"/>
        <w:jc w:val="both"/>
        <w:rPr>
          <w:color w:val="808080" w:themeColor="background1" w:themeShade="80"/>
        </w:rPr>
      </w:pPr>
      <w:r w:rsidRPr="00A278C9">
        <w:rPr>
          <w:color w:val="808080" w:themeColor="background1" w:themeShade="80"/>
        </w:rPr>
        <w:t xml:space="preserve">Con el objetivo de dar fiel cumplimiento a la Ley General de Libre Acceso a la Información Pública No. 200-04 y su reglamento de aplicación, </w:t>
      </w:r>
      <w:r w:rsidR="00FB2428">
        <w:rPr>
          <w:color w:val="808080" w:themeColor="background1" w:themeShade="80"/>
        </w:rPr>
        <w:t>contenido</w:t>
      </w:r>
      <w:r w:rsidR="00FB2428" w:rsidRPr="00A278C9">
        <w:rPr>
          <w:color w:val="808080" w:themeColor="background1" w:themeShade="80"/>
        </w:rPr>
        <w:t xml:space="preserve"> </w:t>
      </w:r>
      <w:r w:rsidRPr="00A278C9">
        <w:rPr>
          <w:color w:val="808080" w:themeColor="background1" w:themeShade="80"/>
        </w:rPr>
        <w:t xml:space="preserve">en el Decreto No. 130-05, el Centro de Atención Integral para la Discapacidad (CAID), tiene a disposición de todos los ciudadanos el </w:t>
      </w:r>
      <w:r w:rsidR="00FB2428">
        <w:rPr>
          <w:color w:val="808080" w:themeColor="background1" w:themeShade="80"/>
        </w:rPr>
        <w:t>p</w:t>
      </w:r>
      <w:r w:rsidR="00FB2428" w:rsidRPr="00A278C9">
        <w:rPr>
          <w:color w:val="808080" w:themeColor="background1" w:themeShade="80"/>
        </w:rPr>
        <w:t xml:space="preserve">ortal </w:t>
      </w:r>
      <w:r w:rsidRPr="00A278C9">
        <w:rPr>
          <w:color w:val="808080" w:themeColor="background1" w:themeShade="80"/>
        </w:rPr>
        <w:t xml:space="preserve">de </w:t>
      </w:r>
      <w:r w:rsidR="00FB2428">
        <w:rPr>
          <w:color w:val="808080" w:themeColor="background1" w:themeShade="80"/>
        </w:rPr>
        <w:t>t</w:t>
      </w:r>
      <w:r w:rsidR="00FB2428" w:rsidRPr="00A278C9">
        <w:rPr>
          <w:color w:val="808080" w:themeColor="background1" w:themeShade="80"/>
        </w:rPr>
        <w:t xml:space="preserve">ransparencia </w:t>
      </w:r>
      <w:r w:rsidRPr="00A278C9">
        <w:rPr>
          <w:color w:val="808080" w:themeColor="background1" w:themeShade="80"/>
        </w:rPr>
        <w:t>interactivo.</w:t>
      </w:r>
    </w:p>
    <w:p w14:paraId="69DA2D5D" w14:textId="1A5DE892" w:rsidR="00857B81" w:rsidRPr="00A278C9" w:rsidRDefault="00857B81" w:rsidP="00857B81">
      <w:pPr>
        <w:spacing w:line="480" w:lineRule="auto"/>
        <w:jc w:val="both"/>
        <w:rPr>
          <w:color w:val="808080" w:themeColor="background1" w:themeShade="80"/>
        </w:rPr>
      </w:pPr>
      <w:r w:rsidRPr="00A278C9">
        <w:rPr>
          <w:color w:val="808080" w:themeColor="background1" w:themeShade="80"/>
        </w:rPr>
        <w:t xml:space="preserve">Con esta acción el CAID garantiza transparentar la gestión y a la vez </w:t>
      </w:r>
      <w:r w:rsidR="00FB2428" w:rsidRPr="00AD4DAC">
        <w:rPr>
          <w:color w:val="808080" w:themeColor="background1" w:themeShade="80"/>
          <w:lang w:val="es-ES_tradnl"/>
        </w:rPr>
        <w:t>contribuir</w:t>
      </w:r>
      <w:r w:rsidRPr="00A278C9">
        <w:rPr>
          <w:color w:val="808080" w:themeColor="background1" w:themeShade="80"/>
        </w:rPr>
        <w:t xml:space="preserve"> con el derecho de las personas </w:t>
      </w:r>
      <w:r w:rsidR="00FB2428">
        <w:rPr>
          <w:color w:val="808080" w:themeColor="background1" w:themeShade="80"/>
        </w:rPr>
        <w:t>a</w:t>
      </w:r>
      <w:r w:rsidR="00FB2428" w:rsidRPr="00A278C9">
        <w:rPr>
          <w:color w:val="808080" w:themeColor="background1" w:themeShade="80"/>
        </w:rPr>
        <w:t xml:space="preserve"> </w:t>
      </w:r>
      <w:r w:rsidRPr="00A278C9">
        <w:rPr>
          <w:color w:val="808080" w:themeColor="background1" w:themeShade="80"/>
        </w:rPr>
        <w:t>solicitar y recibir información completa</w:t>
      </w:r>
      <w:r w:rsidR="00FB2428">
        <w:rPr>
          <w:color w:val="808080" w:themeColor="background1" w:themeShade="80"/>
        </w:rPr>
        <w:t>, a</w:t>
      </w:r>
      <w:r w:rsidR="00FB2428" w:rsidRPr="00A278C9">
        <w:rPr>
          <w:color w:val="808080" w:themeColor="background1" w:themeShade="80"/>
        </w:rPr>
        <w:t xml:space="preserve">sí </w:t>
      </w:r>
      <w:r w:rsidRPr="00A278C9">
        <w:rPr>
          <w:color w:val="808080" w:themeColor="background1" w:themeShade="80"/>
        </w:rPr>
        <w:t>como de garantizar a través de éste, un acceso directo del público a la información del Estado</w:t>
      </w:r>
    </w:p>
    <w:p w14:paraId="680859A3" w14:textId="77777777" w:rsidR="0085424A" w:rsidRPr="00A278C9" w:rsidRDefault="0085424A" w:rsidP="00857B81">
      <w:pPr>
        <w:rPr>
          <w:rFonts w:eastAsia="Calibri"/>
          <w:color w:val="808080" w:themeColor="background1" w:themeShade="80"/>
          <w:szCs w:val="36"/>
        </w:rPr>
      </w:pPr>
    </w:p>
    <w:p w14:paraId="170ADF8E" w14:textId="4F127425" w:rsidR="00067612" w:rsidRPr="00A278C9" w:rsidRDefault="00067612" w:rsidP="00672B99">
      <w:pPr>
        <w:pStyle w:val="Ttulo2"/>
        <w:numPr>
          <w:ilvl w:val="1"/>
          <w:numId w:val="14"/>
        </w:numPr>
        <w:rPr>
          <w:color w:val="808080" w:themeColor="background1" w:themeShade="80"/>
        </w:rPr>
      </w:pPr>
      <w:bookmarkStart w:id="31" w:name="_Toc215216225"/>
      <w:r w:rsidRPr="00A278C9">
        <w:rPr>
          <w:color w:val="808080" w:themeColor="background1" w:themeShade="80"/>
        </w:rPr>
        <w:t>Nivel de la satisfacción con el servicio</w:t>
      </w:r>
      <w:bookmarkEnd w:id="31"/>
    </w:p>
    <w:p w14:paraId="6CDFA116" w14:textId="77777777" w:rsidR="00067612" w:rsidRPr="00A278C9" w:rsidRDefault="00067612" w:rsidP="00067612">
      <w:pPr>
        <w:rPr>
          <w:color w:val="808080" w:themeColor="background1" w:themeShade="80"/>
        </w:rPr>
      </w:pPr>
    </w:p>
    <w:p w14:paraId="64D9F5BD" w14:textId="3AC7ED50" w:rsidR="00857B81" w:rsidRPr="00A278C9" w:rsidRDefault="00857B81" w:rsidP="00857B81">
      <w:pPr>
        <w:spacing w:line="360" w:lineRule="auto"/>
        <w:jc w:val="both"/>
        <w:rPr>
          <w:color w:val="808080" w:themeColor="background1" w:themeShade="80"/>
        </w:rPr>
      </w:pPr>
      <w:r w:rsidRPr="00A278C9">
        <w:rPr>
          <w:color w:val="808080" w:themeColor="background1" w:themeShade="80"/>
        </w:rPr>
        <w:t xml:space="preserve">En comparación con el año 2024, </w:t>
      </w:r>
      <w:r w:rsidR="00FB2428">
        <w:rPr>
          <w:color w:val="808080" w:themeColor="background1" w:themeShade="80"/>
        </w:rPr>
        <w:t>la</w:t>
      </w:r>
      <w:r w:rsidRPr="00A278C9">
        <w:rPr>
          <w:color w:val="808080" w:themeColor="background1" w:themeShade="80"/>
        </w:rPr>
        <w:t xml:space="preserve"> satisfacción con el servicio pasó de un 94.26% a un 95.98% de satisfacción general, lo que representa un incremento de 1.72 puntos porcentuales.</w:t>
      </w:r>
    </w:p>
    <w:p w14:paraId="1EB12BCE" w14:textId="77777777" w:rsidR="00857B81" w:rsidRPr="00A278C9" w:rsidRDefault="00857B81" w:rsidP="00857B81">
      <w:pPr>
        <w:spacing w:line="360" w:lineRule="auto"/>
        <w:jc w:val="both"/>
        <w:rPr>
          <w:color w:val="808080" w:themeColor="background1" w:themeShade="80"/>
        </w:rPr>
      </w:pPr>
    </w:p>
    <w:p w14:paraId="195DC7E6" w14:textId="77777777" w:rsidR="00E55A08" w:rsidRPr="00A278C9" w:rsidRDefault="00E55A08" w:rsidP="00E55A08">
      <w:pPr>
        <w:spacing w:line="360" w:lineRule="auto"/>
        <w:ind w:left="360"/>
        <w:jc w:val="both"/>
        <w:rPr>
          <w:b/>
          <w:bCs/>
          <w:color w:val="808080" w:themeColor="background1" w:themeShade="80"/>
        </w:rPr>
      </w:pPr>
      <w:r w:rsidRPr="00A278C9">
        <w:rPr>
          <w:b/>
          <w:bCs/>
          <w:color w:val="808080" w:themeColor="background1" w:themeShade="80"/>
        </w:rPr>
        <w:t>Diseño y mejora de servicios</w:t>
      </w:r>
    </w:p>
    <w:p w14:paraId="3DCA852B" w14:textId="77777777" w:rsidR="00E55A08" w:rsidRPr="00A278C9" w:rsidRDefault="00E55A08" w:rsidP="00A455E8">
      <w:pPr>
        <w:pStyle w:val="Prrafodelista"/>
        <w:numPr>
          <w:ilvl w:val="0"/>
          <w:numId w:val="9"/>
        </w:numPr>
        <w:spacing w:line="480" w:lineRule="auto"/>
        <w:jc w:val="both"/>
        <w:rPr>
          <w:color w:val="808080" w:themeColor="background1" w:themeShade="80"/>
        </w:rPr>
      </w:pPr>
      <w:r w:rsidRPr="00A278C9">
        <w:rPr>
          <w:color w:val="808080" w:themeColor="background1" w:themeShade="80"/>
        </w:rPr>
        <w:t>Se incluyó en la sede de SDO el servicio de frenectomía lingual y labial.</w:t>
      </w:r>
    </w:p>
    <w:p w14:paraId="1D638875" w14:textId="77777777" w:rsidR="00E55A08" w:rsidRPr="00A278C9" w:rsidRDefault="00E55A08" w:rsidP="00A455E8">
      <w:pPr>
        <w:pStyle w:val="Prrafodelista"/>
        <w:numPr>
          <w:ilvl w:val="0"/>
          <w:numId w:val="9"/>
        </w:numPr>
        <w:spacing w:line="480" w:lineRule="auto"/>
        <w:jc w:val="both"/>
        <w:rPr>
          <w:color w:val="808080" w:themeColor="background1" w:themeShade="80"/>
        </w:rPr>
      </w:pPr>
      <w:r w:rsidRPr="00A278C9">
        <w:rPr>
          <w:color w:val="808080" w:themeColor="background1" w:themeShade="80"/>
        </w:rPr>
        <w:lastRenderedPageBreak/>
        <w:t>Se conformaron grupos focales de familiares de usuarios en los que se detectaron necesidades de intervención relacionadas con el duelo por el diagnóstico.</w:t>
      </w:r>
    </w:p>
    <w:p w14:paraId="0E76AF13" w14:textId="77777777" w:rsidR="00E55A08" w:rsidRPr="00A278C9" w:rsidRDefault="00E55A08" w:rsidP="00A455E8">
      <w:pPr>
        <w:pStyle w:val="Prrafodelista"/>
        <w:numPr>
          <w:ilvl w:val="0"/>
          <w:numId w:val="9"/>
        </w:numPr>
        <w:spacing w:line="480" w:lineRule="auto"/>
        <w:jc w:val="both"/>
        <w:rPr>
          <w:color w:val="808080" w:themeColor="background1" w:themeShade="80"/>
        </w:rPr>
      </w:pPr>
      <w:r w:rsidRPr="00A278C9">
        <w:rPr>
          <w:color w:val="808080" w:themeColor="background1" w:themeShade="80"/>
        </w:rPr>
        <w:t xml:space="preserve"> Se implementó en el servicio de atención temprana el entrenamiento individual a los padres para el trabajo en el hogar con sus hijos para alcanzar los objetivos terapéuticos específicos.</w:t>
      </w:r>
    </w:p>
    <w:p w14:paraId="7A2712B6" w14:textId="77777777" w:rsidR="00E55A08" w:rsidRPr="00A278C9" w:rsidRDefault="00E55A08" w:rsidP="00A455E8">
      <w:pPr>
        <w:pStyle w:val="Prrafodelista"/>
        <w:numPr>
          <w:ilvl w:val="0"/>
          <w:numId w:val="9"/>
        </w:numPr>
        <w:spacing w:line="480" w:lineRule="auto"/>
        <w:jc w:val="both"/>
        <w:rPr>
          <w:color w:val="808080" w:themeColor="background1" w:themeShade="80"/>
        </w:rPr>
      </w:pPr>
      <w:r w:rsidRPr="00A278C9">
        <w:rPr>
          <w:color w:val="808080" w:themeColor="background1" w:themeShade="80"/>
        </w:rPr>
        <w:t>Actualización del contenido del programa de entrenamiento a familias dirigido a padres de usuarios con síndrome de Down y parálisis cerebral.</w:t>
      </w:r>
    </w:p>
    <w:p w14:paraId="3D379BB8" w14:textId="77777777" w:rsidR="00E55A08" w:rsidRPr="00A278C9" w:rsidRDefault="00E55A08" w:rsidP="00857B81">
      <w:pPr>
        <w:spacing w:line="360" w:lineRule="auto"/>
        <w:jc w:val="both"/>
        <w:rPr>
          <w:color w:val="808080" w:themeColor="background1" w:themeShade="80"/>
        </w:rPr>
      </w:pPr>
    </w:p>
    <w:p w14:paraId="7CB8B579" w14:textId="529BC73F" w:rsidR="00857B81" w:rsidRPr="00A278C9" w:rsidRDefault="00857B81" w:rsidP="00857B81">
      <w:pPr>
        <w:spacing w:line="360" w:lineRule="auto"/>
        <w:jc w:val="both"/>
        <w:rPr>
          <w:color w:val="808080" w:themeColor="background1" w:themeShade="80"/>
        </w:rPr>
      </w:pPr>
      <w:r w:rsidRPr="00A278C9">
        <w:rPr>
          <w:color w:val="808080" w:themeColor="background1" w:themeShade="80"/>
        </w:rPr>
        <w:t xml:space="preserve">Logros </w:t>
      </w:r>
    </w:p>
    <w:p w14:paraId="5516F032" w14:textId="77777777" w:rsidR="00857B81" w:rsidRPr="00A278C9" w:rsidRDefault="00857B81" w:rsidP="00857B81">
      <w:pPr>
        <w:spacing w:line="360" w:lineRule="auto"/>
        <w:jc w:val="both"/>
        <w:rPr>
          <w:color w:val="808080" w:themeColor="background1" w:themeShade="80"/>
        </w:rPr>
      </w:pPr>
      <w:r w:rsidRPr="00A278C9">
        <w:rPr>
          <w:color w:val="808080" w:themeColor="background1" w:themeShade="80"/>
        </w:rPr>
        <w:t>-</w:t>
      </w:r>
      <w:r w:rsidRPr="00A278C9">
        <w:rPr>
          <w:color w:val="808080" w:themeColor="background1" w:themeShade="80"/>
        </w:rPr>
        <w:tab/>
        <w:t xml:space="preserve">Encuesta semestral de satisfacción realizada.  </w:t>
      </w:r>
    </w:p>
    <w:p w14:paraId="0B2589AE" w14:textId="6C099723" w:rsidR="00067612" w:rsidRPr="00A278C9" w:rsidRDefault="00857B81" w:rsidP="00857B81">
      <w:pPr>
        <w:spacing w:line="360" w:lineRule="auto"/>
        <w:jc w:val="both"/>
        <w:rPr>
          <w:color w:val="808080" w:themeColor="background1" w:themeShade="80"/>
        </w:rPr>
      </w:pPr>
      <w:r w:rsidRPr="00A278C9">
        <w:rPr>
          <w:color w:val="808080" w:themeColor="background1" w:themeShade="80"/>
        </w:rPr>
        <w:t>-</w:t>
      </w:r>
      <w:r w:rsidRPr="00A278C9">
        <w:rPr>
          <w:color w:val="808080" w:themeColor="background1" w:themeShade="80"/>
        </w:rPr>
        <w:tab/>
        <w:t>Evaluación de la Carta Compromiso al Ciudadano con un cumplimiento del 98%.</w:t>
      </w:r>
    </w:p>
    <w:p w14:paraId="570CED96" w14:textId="77777777" w:rsidR="00ED2479" w:rsidRPr="00A278C9" w:rsidRDefault="00ED2479" w:rsidP="00857B81">
      <w:pPr>
        <w:spacing w:line="360" w:lineRule="auto"/>
        <w:jc w:val="both"/>
        <w:rPr>
          <w:color w:val="808080" w:themeColor="background1" w:themeShade="80"/>
        </w:rPr>
      </w:pPr>
    </w:p>
    <w:p w14:paraId="7ED23009" w14:textId="2708FCCB" w:rsidR="00F876F0" w:rsidRPr="00A278C9" w:rsidRDefault="00067612" w:rsidP="00672B99">
      <w:pPr>
        <w:pStyle w:val="Ttulo2"/>
        <w:numPr>
          <w:ilvl w:val="1"/>
          <w:numId w:val="14"/>
        </w:numPr>
        <w:rPr>
          <w:color w:val="808080" w:themeColor="background1" w:themeShade="80"/>
        </w:rPr>
      </w:pPr>
      <w:bookmarkStart w:id="32" w:name="_Toc215216226"/>
      <w:r w:rsidRPr="00A278C9">
        <w:rPr>
          <w:color w:val="808080" w:themeColor="background1" w:themeShade="80"/>
        </w:rPr>
        <w:t>Nivel de cumplimiento acceso a la información</w:t>
      </w:r>
      <w:bookmarkEnd w:id="32"/>
    </w:p>
    <w:p w14:paraId="31A37FA2" w14:textId="77777777" w:rsidR="00067612" w:rsidRPr="00A278C9" w:rsidRDefault="00067612" w:rsidP="00067612">
      <w:pPr>
        <w:rPr>
          <w:color w:val="808080" w:themeColor="background1" w:themeShade="80"/>
        </w:rPr>
      </w:pPr>
    </w:p>
    <w:p w14:paraId="2E6AFCB1" w14:textId="0A519226" w:rsidR="00857B81" w:rsidRPr="00A278C9" w:rsidRDefault="00857B81" w:rsidP="00E55A08">
      <w:pPr>
        <w:spacing w:after="0" w:line="360" w:lineRule="auto"/>
        <w:ind w:left="360"/>
        <w:jc w:val="both"/>
        <w:rPr>
          <w:color w:val="808080" w:themeColor="background1" w:themeShade="80"/>
        </w:rPr>
      </w:pPr>
      <w:r w:rsidRPr="00A278C9">
        <w:rPr>
          <w:color w:val="808080" w:themeColor="background1" w:themeShade="80"/>
        </w:rPr>
        <w:t xml:space="preserve">Hasta el mes de octubre del 2025, el CAID, a través de la Oficina de Libre Acceso a la Información Pública (OAI) ha recibido un total de cinco (5) solicitudes de información ciudadana. </w:t>
      </w:r>
    </w:p>
    <w:p w14:paraId="4BA72A88" w14:textId="77777777" w:rsidR="00E55A08" w:rsidRPr="00A278C9" w:rsidRDefault="00E55A08" w:rsidP="00E55A08">
      <w:pPr>
        <w:spacing w:after="0" w:line="480" w:lineRule="auto"/>
        <w:ind w:left="360"/>
        <w:jc w:val="both"/>
        <w:rPr>
          <w:color w:val="808080" w:themeColor="background1" w:themeShade="80"/>
        </w:rPr>
      </w:pPr>
    </w:p>
    <w:p w14:paraId="4A79EACD" w14:textId="0DB9447E" w:rsidR="00E55A08" w:rsidRPr="00A278C9" w:rsidRDefault="00857B81" w:rsidP="00E55A08">
      <w:pPr>
        <w:spacing w:after="0" w:line="360" w:lineRule="auto"/>
        <w:ind w:left="360"/>
        <w:jc w:val="both"/>
        <w:rPr>
          <w:color w:val="808080" w:themeColor="background1" w:themeShade="80"/>
        </w:rPr>
      </w:pPr>
      <w:r w:rsidRPr="00A278C9">
        <w:rPr>
          <w:color w:val="808080" w:themeColor="background1" w:themeShade="80"/>
        </w:rPr>
        <w:t>Del total de solicitudes recibidas, dos (2) fueron a través del Portal Único de Solicitud de Acceso a la Información Pública (SAIP) y tres (3) vía el correo electrónico de la OAI.</w:t>
      </w:r>
    </w:p>
    <w:p w14:paraId="6DEADE58" w14:textId="77777777" w:rsidR="00E55A08" w:rsidRPr="00A278C9" w:rsidRDefault="00E55A08" w:rsidP="00E55A08">
      <w:pPr>
        <w:spacing w:after="0" w:line="360" w:lineRule="auto"/>
        <w:ind w:left="360"/>
        <w:jc w:val="both"/>
        <w:rPr>
          <w:color w:val="808080" w:themeColor="background1" w:themeShade="80"/>
        </w:rPr>
      </w:pPr>
    </w:p>
    <w:p w14:paraId="6BFBA251" w14:textId="77777777" w:rsidR="00857B81" w:rsidRPr="00A278C9" w:rsidRDefault="00857B81" w:rsidP="00857B81">
      <w:pPr>
        <w:spacing w:line="360" w:lineRule="auto"/>
        <w:ind w:left="360"/>
        <w:jc w:val="both"/>
        <w:rPr>
          <w:color w:val="808080" w:themeColor="background1" w:themeShade="80"/>
        </w:rPr>
      </w:pPr>
      <w:r w:rsidRPr="00A278C9">
        <w:rPr>
          <w:color w:val="808080" w:themeColor="background1" w:themeShade="80"/>
        </w:rPr>
        <w:t xml:space="preserve">Las cinco (5) fueron respondidas dentro del plazo establecido en la Ley General de Libre Acceso a la Información Pública No. 200-04.  </w:t>
      </w:r>
    </w:p>
    <w:p w14:paraId="50A473E0" w14:textId="0FC3C263" w:rsidR="00631B8D" w:rsidRPr="00A278C9" w:rsidRDefault="00857B81" w:rsidP="00672B99">
      <w:pPr>
        <w:pStyle w:val="Ttulo2"/>
        <w:numPr>
          <w:ilvl w:val="1"/>
          <w:numId w:val="14"/>
        </w:numPr>
        <w:rPr>
          <w:color w:val="808080" w:themeColor="background1" w:themeShade="80"/>
        </w:rPr>
      </w:pPr>
      <w:bookmarkStart w:id="33" w:name="_Toc215216227"/>
      <w:r w:rsidRPr="00A278C9">
        <w:rPr>
          <w:color w:val="808080" w:themeColor="background1" w:themeShade="80"/>
        </w:rPr>
        <w:t>Resultado Sistema de Quejas, Reclamos y Sugerencias</w:t>
      </w:r>
      <w:bookmarkEnd w:id="33"/>
    </w:p>
    <w:p w14:paraId="4321AF9F" w14:textId="77777777" w:rsidR="00857B81" w:rsidRPr="00A278C9" w:rsidRDefault="00857B81" w:rsidP="00857B81">
      <w:pPr>
        <w:rPr>
          <w:color w:val="808080" w:themeColor="background1" w:themeShade="80"/>
        </w:rPr>
      </w:pPr>
    </w:p>
    <w:p w14:paraId="419968F3" w14:textId="2D911450" w:rsidR="00857B81" w:rsidRPr="00A278C9" w:rsidRDefault="00857B81" w:rsidP="00E55A08">
      <w:pPr>
        <w:spacing w:after="0" w:line="360" w:lineRule="auto"/>
        <w:ind w:left="360"/>
        <w:jc w:val="both"/>
        <w:rPr>
          <w:color w:val="808080" w:themeColor="background1" w:themeShade="80"/>
        </w:rPr>
      </w:pPr>
      <w:r w:rsidRPr="00A278C9">
        <w:rPr>
          <w:color w:val="808080" w:themeColor="background1" w:themeShade="80"/>
        </w:rPr>
        <w:t>El Centro de Atención Integral para la Discapacidad (CAID) recibió, a través del Sistema Nacional de Atención Ciudadana 311, un total de cuatro (4) quejas, siendo estas atendidas y respondidas dentro del plazo establecido por la Ley General de Libre Acceso a la Información Pública No. 200-04.</w:t>
      </w:r>
    </w:p>
    <w:p w14:paraId="6E06DB4B" w14:textId="77777777" w:rsidR="00E55A08" w:rsidRPr="00A278C9" w:rsidRDefault="00E55A08" w:rsidP="00E55A08">
      <w:pPr>
        <w:spacing w:after="0" w:line="360" w:lineRule="auto"/>
        <w:ind w:left="360"/>
        <w:jc w:val="both"/>
        <w:rPr>
          <w:color w:val="808080" w:themeColor="background1" w:themeShade="80"/>
        </w:rPr>
      </w:pPr>
    </w:p>
    <w:p w14:paraId="2985B2D6" w14:textId="22E7E7F6" w:rsidR="00857B81" w:rsidRPr="00A278C9" w:rsidRDefault="00857B81" w:rsidP="00E55A08">
      <w:pPr>
        <w:spacing w:after="0" w:line="360" w:lineRule="auto"/>
        <w:ind w:left="360"/>
        <w:jc w:val="both"/>
        <w:rPr>
          <w:color w:val="808080" w:themeColor="background1" w:themeShade="80"/>
        </w:rPr>
      </w:pPr>
      <w:r w:rsidRPr="00A278C9">
        <w:rPr>
          <w:color w:val="808080" w:themeColor="background1" w:themeShade="80"/>
        </w:rPr>
        <w:t xml:space="preserve">Opción 1: De las cuatro (4) quejas manifestadas, dos (2) fueron motivadas por los tiempos en las listas de espera para recibir los servicios ofrecidos por el </w:t>
      </w:r>
      <w:r w:rsidR="00A50465">
        <w:rPr>
          <w:color w:val="808080" w:themeColor="background1" w:themeShade="80"/>
        </w:rPr>
        <w:t>c</w:t>
      </w:r>
      <w:r w:rsidR="00A50465" w:rsidRPr="00A278C9">
        <w:rPr>
          <w:color w:val="808080" w:themeColor="background1" w:themeShade="80"/>
        </w:rPr>
        <w:t>entro</w:t>
      </w:r>
      <w:r w:rsidRPr="00A278C9">
        <w:rPr>
          <w:color w:val="808080" w:themeColor="background1" w:themeShade="80"/>
        </w:rPr>
        <w:t xml:space="preserve">, una (1) por el tema del tiempo de tardanza establecido en las políticas institucionales de Atención al Usuario y una (1) por un tema de Gestión Humana institucional.   </w:t>
      </w:r>
    </w:p>
    <w:p w14:paraId="72D8C3D3" w14:textId="77777777" w:rsidR="00E55A08" w:rsidRDefault="00E55A08" w:rsidP="00E55A08">
      <w:pPr>
        <w:spacing w:after="0" w:line="360" w:lineRule="auto"/>
        <w:ind w:left="360"/>
        <w:jc w:val="both"/>
        <w:rPr>
          <w:color w:val="808080" w:themeColor="background1" w:themeShade="80"/>
        </w:rPr>
      </w:pPr>
    </w:p>
    <w:p w14:paraId="55649B78" w14:textId="77777777" w:rsidR="00ED2479" w:rsidRPr="00A278C9" w:rsidRDefault="00ED2479" w:rsidP="00E55A08">
      <w:pPr>
        <w:spacing w:after="0" w:line="360" w:lineRule="auto"/>
        <w:ind w:left="360"/>
        <w:jc w:val="both"/>
        <w:rPr>
          <w:color w:val="808080" w:themeColor="background1" w:themeShade="80"/>
        </w:rPr>
      </w:pPr>
    </w:p>
    <w:p w14:paraId="08850364" w14:textId="35BA904D" w:rsidR="00875F53" w:rsidRPr="00A278C9" w:rsidRDefault="00857B81" w:rsidP="00E55A08">
      <w:pPr>
        <w:spacing w:after="0" w:line="360" w:lineRule="auto"/>
        <w:ind w:left="360"/>
        <w:jc w:val="both"/>
        <w:rPr>
          <w:color w:val="808080" w:themeColor="background1" w:themeShade="80"/>
        </w:rPr>
      </w:pPr>
      <w:r w:rsidRPr="00A278C9">
        <w:rPr>
          <w:color w:val="808080" w:themeColor="background1" w:themeShade="80"/>
        </w:rPr>
        <w:t xml:space="preserve">Opción 2: Los principales motivos de las quejas presentadas, fueron los tiempos en las listas de espera para recibir los servicios ofrecidos por el </w:t>
      </w:r>
      <w:r w:rsidR="00A50465">
        <w:rPr>
          <w:color w:val="808080" w:themeColor="background1" w:themeShade="80"/>
        </w:rPr>
        <w:t>c</w:t>
      </w:r>
      <w:r w:rsidR="00A50465" w:rsidRPr="00A278C9">
        <w:rPr>
          <w:color w:val="808080" w:themeColor="background1" w:themeShade="80"/>
        </w:rPr>
        <w:t xml:space="preserve">entro </w:t>
      </w:r>
      <w:r w:rsidRPr="00A278C9">
        <w:rPr>
          <w:color w:val="808080" w:themeColor="background1" w:themeShade="80"/>
        </w:rPr>
        <w:t>y el tiempo de tardanza establecido en las políticas institucionales de Atención al Usuario.</w:t>
      </w:r>
    </w:p>
    <w:p w14:paraId="566B6194" w14:textId="77777777" w:rsidR="00E55A08" w:rsidRDefault="00E55A08" w:rsidP="00857B81">
      <w:pPr>
        <w:spacing w:line="360" w:lineRule="auto"/>
        <w:ind w:left="360"/>
        <w:jc w:val="both"/>
        <w:rPr>
          <w:color w:val="808080" w:themeColor="background1" w:themeShade="80"/>
        </w:rPr>
      </w:pPr>
    </w:p>
    <w:p w14:paraId="0B0D168B" w14:textId="77777777" w:rsidR="00FD6354" w:rsidRDefault="00FD6354" w:rsidP="00857B81">
      <w:pPr>
        <w:spacing w:line="360" w:lineRule="auto"/>
        <w:ind w:left="360"/>
        <w:jc w:val="both"/>
        <w:rPr>
          <w:color w:val="808080" w:themeColor="background1" w:themeShade="80"/>
        </w:rPr>
      </w:pPr>
    </w:p>
    <w:p w14:paraId="338C34FF" w14:textId="77777777" w:rsidR="00FD6354" w:rsidRDefault="00FD6354" w:rsidP="00857B81">
      <w:pPr>
        <w:spacing w:line="360" w:lineRule="auto"/>
        <w:ind w:left="360"/>
        <w:jc w:val="both"/>
        <w:rPr>
          <w:color w:val="808080" w:themeColor="background1" w:themeShade="80"/>
        </w:rPr>
      </w:pPr>
    </w:p>
    <w:p w14:paraId="3F3844C9" w14:textId="77777777" w:rsidR="00FD6354" w:rsidRPr="00A278C9" w:rsidRDefault="00FD6354" w:rsidP="00857B81">
      <w:pPr>
        <w:spacing w:line="360" w:lineRule="auto"/>
        <w:ind w:left="360"/>
        <w:jc w:val="both"/>
        <w:rPr>
          <w:color w:val="808080" w:themeColor="background1" w:themeShade="80"/>
        </w:rPr>
      </w:pPr>
    </w:p>
    <w:p w14:paraId="24598555" w14:textId="295CBEA0" w:rsidR="00857B81" w:rsidRPr="00A278C9" w:rsidRDefault="00857B81" w:rsidP="00672B99">
      <w:pPr>
        <w:pStyle w:val="Ttulo2"/>
        <w:numPr>
          <w:ilvl w:val="1"/>
          <w:numId w:val="14"/>
        </w:numPr>
        <w:rPr>
          <w:color w:val="808080" w:themeColor="background1" w:themeShade="80"/>
        </w:rPr>
      </w:pPr>
      <w:bookmarkStart w:id="34" w:name="_Toc215216228"/>
      <w:r w:rsidRPr="00A278C9">
        <w:rPr>
          <w:color w:val="808080" w:themeColor="background1" w:themeShade="80"/>
        </w:rPr>
        <w:lastRenderedPageBreak/>
        <w:t>Resultado mediciones del portal de transparencia</w:t>
      </w:r>
      <w:bookmarkEnd w:id="34"/>
    </w:p>
    <w:p w14:paraId="16E58C8F" w14:textId="77777777" w:rsidR="00857B81" w:rsidRPr="00A278C9" w:rsidRDefault="00857B81" w:rsidP="00875F53">
      <w:pPr>
        <w:spacing w:line="360" w:lineRule="auto"/>
        <w:ind w:left="360"/>
        <w:jc w:val="both"/>
        <w:rPr>
          <w:b/>
          <w:bCs/>
          <w:color w:val="808080" w:themeColor="background1" w:themeShade="80"/>
        </w:rPr>
      </w:pPr>
    </w:p>
    <w:p w14:paraId="143D70CC" w14:textId="77777777" w:rsidR="00E55A08" w:rsidRPr="00A278C9" w:rsidRDefault="00E55A08" w:rsidP="00E55A08">
      <w:pPr>
        <w:spacing w:line="360" w:lineRule="auto"/>
        <w:ind w:left="360"/>
        <w:jc w:val="both"/>
        <w:rPr>
          <w:rFonts w:eastAsia="Calibri"/>
          <w:color w:val="808080" w:themeColor="background1" w:themeShade="80"/>
        </w:rPr>
      </w:pPr>
      <w:r w:rsidRPr="00A278C9">
        <w:rPr>
          <w:rFonts w:eastAsia="Calibri"/>
          <w:color w:val="808080" w:themeColor="background1" w:themeShade="80"/>
        </w:rPr>
        <w:t>En cumplimiento con la resolución No. 002-2021 que establece las políticas de estandarización de las divisiones de transparencia valorando la eficiencia, eficacia y calidad de la información, el CAID ha sido evaluado mensualmente por la Dirección General de Ética e Integridad Gubernamental, obteniendo los siguientes resultados:</w:t>
      </w:r>
    </w:p>
    <w:p w14:paraId="141CEC86" w14:textId="77777777" w:rsidR="00E55A08" w:rsidRPr="00A278C9" w:rsidRDefault="00E55A08" w:rsidP="00E55A08">
      <w:pPr>
        <w:spacing w:line="360" w:lineRule="auto"/>
        <w:jc w:val="center"/>
        <w:rPr>
          <w:rFonts w:eastAsia="Calibri"/>
          <w:b/>
          <w:color w:val="808080" w:themeColor="background1" w:themeShade="80"/>
          <w:sz w:val="20"/>
          <w:szCs w:val="20"/>
        </w:rPr>
      </w:pPr>
    </w:p>
    <w:tbl>
      <w:tblPr>
        <w:tblW w:w="5160" w:type="dxa"/>
        <w:jc w:val="center"/>
        <w:tblCellMar>
          <w:left w:w="70" w:type="dxa"/>
          <w:right w:w="70" w:type="dxa"/>
        </w:tblCellMar>
        <w:tblLook w:val="04A0" w:firstRow="1" w:lastRow="0" w:firstColumn="1" w:lastColumn="0" w:noHBand="0" w:noVBand="1"/>
      </w:tblPr>
      <w:tblGrid>
        <w:gridCol w:w="2033"/>
        <w:gridCol w:w="3127"/>
      </w:tblGrid>
      <w:tr w:rsidR="00A278C9" w:rsidRPr="00ED2479" w14:paraId="679A6EA9" w14:textId="77777777" w:rsidTr="000C4DD7">
        <w:trPr>
          <w:trHeight w:val="330"/>
          <w:jc w:val="center"/>
        </w:trPr>
        <w:tc>
          <w:tcPr>
            <w:tcW w:w="5160" w:type="dxa"/>
            <w:gridSpan w:val="2"/>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0EFEFF72" w14:textId="131A78D3" w:rsidR="000C4DD7" w:rsidRPr="00ED2479" w:rsidRDefault="000C4DD7" w:rsidP="000C4DD7">
            <w:pPr>
              <w:spacing w:after="0" w:line="240" w:lineRule="auto"/>
              <w:jc w:val="center"/>
              <w:rPr>
                <w:rFonts w:eastAsia="Times New Roman"/>
                <w:color w:val="808080" w:themeColor="background1" w:themeShade="80"/>
                <w:spacing w:val="0"/>
                <w:lang w:eastAsia="es-DO"/>
              </w:rPr>
            </w:pPr>
            <w:bookmarkStart w:id="35" w:name="_Hlk214355200"/>
            <w:r w:rsidRPr="00ED2479">
              <w:rPr>
                <w:rFonts w:eastAsia="Times New Roman"/>
                <w:color w:val="FFFFFF" w:themeColor="background1"/>
                <w:spacing w:val="0"/>
                <w:lang w:eastAsia="es-DO"/>
              </w:rPr>
              <w:t xml:space="preserve">Tabla </w:t>
            </w:r>
            <w:r w:rsidR="00ED2479" w:rsidRPr="00ED2479">
              <w:rPr>
                <w:rFonts w:eastAsia="Times New Roman"/>
                <w:color w:val="FFFFFF" w:themeColor="background1"/>
                <w:spacing w:val="0"/>
                <w:lang w:eastAsia="es-DO"/>
              </w:rPr>
              <w:t>10</w:t>
            </w:r>
            <w:r w:rsidRPr="00ED2479">
              <w:rPr>
                <w:rFonts w:eastAsia="Times New Roman"/>
                <w:color w:val="FFFFFF" w:themeColor="background1"/>
                <w:spacing w:val="0"/>
                <w:lang w:eastAsia="es-DO"/>
              </w:rPr>
              <w:t>: Calificaciones portal de transparencia</w:t>
            </w:r>
          </w:p>
        </w:tc>
      </w:tr>
      <w:tr w:rsidR="00A278C9" w:rsidRPr="00ED2479" w14:paraId="176F0E8F" w14:textId="77777777" w:rsidTr="000C4DD7">
        <w:trPr>
          <w:trHeight w:val="330"/>
          <w:jc w:val="center"/>
        </w:trPr>
        <w:tc>
          <w:tcPr>
            <w:tcW w:w="2033" w:type="dxa"/>
            <w:tcBorders>
              <w:top w:val="nil"/>
              <w:left w:val="single" w:sz="8" w:space="0" w:color="auto"/>
              <w:bottom w:val="single" w:sz="8" w:space="0" w:color="auto"/>
              <w:right w:val="single" w:sz="8" w:space="0" w:color="auto"/>
            </w:tcBorders>
            <w:shd w:val="clear" w:color="000000" w:fill="FFFFFF"/>
            <w:noWrap/>
            <w:vAlign w:val="center"/>
            <w:hideMark/>
          </w:tcPr>
          <w:p w14:paraId="2A9436B7" w14:textId="56A68535"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Mes</w:t>
            </w:r>
          </w:p>
        </w:tc>
        <w:tc>
          <w:tcPr>
            <w:tcW w:w="3127" w:type="dxa"/>
            <w:tcBorders>
              <w:top w:val="nil"/>
              <w:left w:val="nil"/>
              <w:bottom w:val="single" w:sz="8" w:space="0" w:color="auto"/>
              <w:right w:val="single" w:sz="8" w:space="0" w:color="auto"/>
            </w:tcBorders>
            <w:shd w:val="clear" w:color="000000" w:fill="FFFFFF"/>
            <w:noWrap/>
            <w:vAlign w:val="center"/>
            <w:hideMark/>
          </w:tcPr>
          <w:p w14:paraId="1303E4D9" w14:textId="3BBB15E0"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Calificación</w:t>
            </w:r>
          </w:p>
        </w:tc>
      </w:tr>
      <w:tr w:rsidR="00A278C9" w:rsidRPr="00ED2479" w14:paraId="4904973A"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1A8E407E"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Enero</w:t>
            </w:r>
          </w:p>
        </w:tc>
        <w:tc>
          <w:tcPr>
            <w:tcW w:w="3127" w:type="dxa"/>
            <w:tcBorders>
              <w:top w:val="nil"/>
              <w:left w:val="nil"/>
              <w:bottom w:val="single" w:sz="8" w:space="0" w:color="auto"/>
              <w:right w:val="single" w:sz="8" w:space="0" w:color="auto"/>
            </w:tcBorders>
            <w:noWrap/>
            <w:vAlign w:val="center"/>
            <w:hideMark/>
          </w:tcPr>
          <w:p w14:paraId="5E4CF29F" w14:textId="53FDA2D9"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96.05</w:t>
            </w:r>
          </w:p>
        </w:tc>
      </w:tr>
      <w:tr w:rsidR="00A278C9" w:rsidRPr="00ED2479" w14:paraId="7524F097"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502A6143"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Febrero</w:t>
            </w:r>
          </w:p>
        </w:tc>
        <w:tc>
          <w:tcPr>
            <w:tcW w:w="3127" w:type="dxa"/>
            <w:tcBorders>
              <w:top w:val="nil"/>
              <w:left w:val="nil"/>
              <w:bottom w:val="single" w:sz="8" w:space="0" w:color="auto"/>
              <w:right w:val="single" w:sz="8" w:space="0" w:color="auto"/>
            </w:tcBorders>
            <w:noWrap/>
            <w:vAlign w:val="center"/>
            <w:hideMark/>
          </w:tcPr>
          <w:p w14:paraId="04E23557" w14:textId="0B8D46B6"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97.57</w:t>
            </w:r>
          </w:p>
        </w:tc>
      </w:tr>
      <w:tr w:rsidR="00A278C9" w:rsidRPr="00ED2479" w14:paraId="1C12F542"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252ED495"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Marzo</w:t>
            </w:r>
          </w:p>
        </w:tc>
        <w:tc>
          <w:tcPr>
            <w:tcW w:w="3127" w:type="dxa"/>
            <w:tcBorders>
              <w:top w:val="nil"/>
              <w:left w:val="nil"/>
              <w:bottom w:val="single" w:sz="8" w:space="0" w:color="auto"/>
              <w:right w:val="single" w:sz="8" w:space="0" w:color="auto"/>
            </w:tcBorders>
            <w:noWrap/>
            <w:vAlign w:val="center"/>
            <w:hideMark/>
          </w:tcPr>
          <w:p w14:paraId="109E1832" w14:textId="039FFCB5"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99.34</w:t>
            </w:r>
          </w:p>
        </w:tc>
      </w:tr>
      <w:tr w:rsidR="00A278C9" w:rsidRPr="00ED2479" w14:paraId="6A747B3B"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1E579635"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Abril</w:t>
            </w:r>
          </w:p>
        </w:tc>
        <w:tc>
          <w:tcPr>
            <w:tcW w:w="3127" w:type="dxa"/>
            <w:tcBorders>
              <w:top w:val="nil"/>
              <w:left w:val="nil"/>
              <w:bottom w:val="single" w:sz="8" w:space="0" w:color="auto"/>
              <w:right w:val="single" w:sz="8" w:space="0" w:color="auto"/>
            </w:tcBorders>
            <w:noWrap/>
            <w:vAlign w:val="center"/>
            <w:hideMark/>
          </w:tcPr>
          <w:p w14:paraId="212A2FB2"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100</w:t>
            </w:r>
          </w:p>
        </w:tc>
      </w:tr>
      <w:tr w:rsidR="00A278C9" w:rsidRPr="00ED2479" w14:paraId="5F457133"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11A86FC9"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Mayo</w:t>
            </w:r>
          </w:p>
        </w:tc>
        <w:tc>
          <w:tcPr>
            <w:tcW w:w="3127" w:type="dxa"/>
            <w:tcBorders>
              <w:top w:val="nil"/>
              <w:left w:val="nil"/>
              <w:bottom w:val="single" w:sz="8" w:space="0" w:color="auto"/>
              <w:right w:val="single" w:sz="8" w:space="0" w:color="auto"/>
            </w:tcBorders>
            <w:noWrap/>
            <w:vAlign w:val="center"/>
            <w:hideMark/>
          </w:tcPr>
          <w:p w14:paraId="05D53456"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100</w:t>
            </w:r>
          </w:p>
        </w:tc>
      </w:tr>
      <w:tr w:rsidR="00A278C9" w:rsidRPr="00ED2479" w14:paraId="1D349772"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0614A6F2"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Junio</w:t>
            </w:r>
          </w:p>
        </w:tc>
        <w:tc>
          <w:tcPr>
            <w:tcW w:w="3127" w:type="dxa"/>
            <w:tcBorders>
              <w:top w:val="nil"/>
              <w:left w:val="nil"/>
              <w:bottom w:val="single" w:sz="8" w:space="0" w:color="auto"/>
              <w:right w:val="single" w:sz="8" w:space="0" w:color="auto"/>
            </w:tcBorders>
            <w:noWrap/>
            <w:vAlign w:val="center"/>
            <w:hideMark/>
          </w:tcPr>
          <w:p w14:paraId="6155373A"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100</w:t>
            </w:r>
          </w:p>
        </w:tc>
      </w:tr>
      <w:tr w:rsidR="00A278C9" w:rsidRPr="00ED2479" w14:paraId="3F9E3099"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05A2AF0F"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Julio</w:t>
            </w:r>
          </w:p>
        </w:tc>
        <w:tc>
          <w:tcPr>
            <w:tcW w:w="3127" w:type="dxa"/>
            <w:tcBorders>
              <w:top w:val="nil"/>
              <w:left w:val="nil"/>
              <w:bottom w:val="single" w:sz="8" w:space="0" w:color="auto"/>
              <w:right w:val="single" w:sz="8" w:space="0" w:color="auto"/>
            </w:tcBorders>
            <w:noWrap/>
            <w:vAlign w:val="center"/>
            <w:hideMark/>
          </w:tcPr>
          <w:p w14:paraId="4D22803B"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100</w:t>
            </w:r>
          </w:p>
        </w:tc>
      </w:tr>
      <w:tr w:rsidR="00A278C9" w:rsidRPr="00ED2479" w14:paraId="71C61024"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32BB3D44"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Agosto</w:t>
            </w:r>
          </w:p>
        </w:tc>
        <w:tc>
          <w:tcPr>
            <w:tcW w:w="3127" w:type="dxa"/>
            <w:tcBorders>
              <w:top w:val="nil"/>
              <w:left w:val="nil"/>
              <w:bottom w:val="single" w:sz="8" w:space="0" w:color="auto"/>
              <w:right w:val="single" w:sz="8" w:space="0" w:color="auto"/>
            </w:tcBorders>
            <w:noWrap/>
            <w:vAlign w:val="center"/>
            <w:hideMark/>
          </w:tcPr>
          <w:p w14:paraId="542A31D1"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98.39</w:t>
            </w:r>
          </w:p>
        </w:tc>
      </w:tr>
      <w:tr w:rsidR="00A278C9" w:rsidRPr="00ED2479" w14:paraId="77F7B66E"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56662086"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Septiembre</w:t>
            </w:r>
          </w:p>
        </w:tc>
        <w:tc>
          <w:tcPr>
            <w:tcW w:w="3127" w:type="dxa"/>
            <w:tcBorders>
              <w:top w:val="nil"/>
              <w:left w:val="nil"/>
              <w:bottom w:val="single" w:sz="8" w:space="0" w:color="auto"/>
              <w:right w:val="single" w:sz="8" w:space="0" w:color="auto"/>
            </w:tcBorders>
            <w:noWrap/>
            <w:vAlign w:val="center"/>
            <w:hideMark/>
          </w:tcPr>
          <w:p w14:paraId="26FAA0CE"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99.79</w:t>
            </w:r>
          </w:p>
        </w:tc>
      </w:tr>
      <w:tr w:rsidR="00A278C9" w:rsidRPr="00ED2479" w14:paraId="1EAA5243"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751E919E"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Octubre</w:t>
            </w:r>
          </w:p>
        </w:tc>
        <w:tc>
          <w:tcPr>
            <w:tcW w:w="3127" w:type="dxa"/>
            <w:tcBorders>
              <w:top w:val="nil"/>
              <w:left w:val="nil"/>
              <w:bottom w:val="single" w:sz="8" w:space="0" w:color="auto"/>
              <w:right w:val="single" w:sz="8" w:space="0" w:color="auto"/>
            </w:tcBorders>
            <w:noWrap/>
            <w:vAlign w:val="center"/>
            <w:hideMark/>
          </w:tcPr>
          <w:p w14:paraId="30C55DC0"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 </w:t>
            </w:r>
          </w:p>
        </w:tc>
      </w:tr>
      <w:tr w:rsidR="00A278C9" w:rsidRPr="00ED2479" w14:paraId="02D6E221"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0722A112"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Noviembre</w:t>
            </w:r>
          </w:p>
        </w:tc>
        <w:tc>
          <w:tcPr>
            <w:tcW w:w="3127" w:type="dxa"/>
            <w:tcBorders>
              <w:top w:val="nil"/>
              <w:left w:val="nil"/>
              <w:bottom w:val="single" w:sz="8" w:space="0" w:color="auto"/>
              <w:right w:val="single" w:sz="8" w:space="0" w:color="auto"/>
            </w:tcBorders>
            <w:noWrap/>
            <w:vAlign w:val="center"/>
            <w:hideMark/>
          </w:tcPr>
          <w:p w14:paraId="5689E304"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 </w:t>
            </w:r>
          </w:p>
        </w:tc>
      </w:tr>
      <w:tr w:rsidR="00A278C9" w:rsidRPr="00ED2479" w14:paraId="03BD57F6" w14:textId="77777777" w:rsidTr="000C4DD7">
        <w:trPr>
          <w:trHeight w:val="330"/>
          <w:jc w:val="center"/>
        </w:trPr>
        <w:tc>
          <w:tcPr>
            <w:tcW w:w="2033" w:type="dxa"/>
            <w:tcBorders>
              <w:top w:val="nil"/>
              <w:left w:val="single" w:sz="8" w:space="0" w:color="auto"/>
              <w:bottom w:val="single" w:sz="8" w:space="0" w:color="auto"/>
              <w:right w:val="single" w:sz="8" w:space="0" w:color="auto"/>
            </w:tcBorders>
            <w:noWrap/>
            <w:vAlign w:val="center"/>
            <w:hideMark/>
          </w:tcPr>
          <w:p w14:paraId="08ADBF05"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Diciembre</w:t>
            </w:r>
          </w:p>
        </w:tc>
        <w:tc>
          <w:tcPr>
            <w:tcW w:w="3127" w:type="dxa"/>
            <w:tcBorders>
              <w:top w:val="nil"/>
              <w:left w:val="nil"/>
              <w:bottom w:val="single" w:sz="8" w:space="0" w:color="auto"/>
              <w:right w:val="single" w:sz="8" w:space="0" w:color="auto"/>
            </w:tcBorders>
            <w:noWrap/>
            <w:vAlign w:val="center"/>
            <w:hideMark/>
          </w:tcPr>
          <w:p w14:paraId="0C85CAAF" w14:textId="77777777" w:rsidR="000C4DD7" w:rsidRPr="00ED2479" w:rsidRDefault="000C4DD7" w:rsidP="000C4DD7">
            <w:pPr>
              <w:spacing w:after="0" w:line="240" w:lineRule="auto"/>
              <w:jc w:val="center"/>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 </w:t>
            </w:r>
          </w:p>
        </w:tc>
      </w:tr>
      <w:tr w:rsidR="00ED2479" w:rsidRPr="00ED2479" w14:paraId="7979A2D5" w14:textId="77777777" w:rsidTr="000C4DD7">
        <w:trPr>
          <w:trHeight w:val="465"/>
          <w:jc w:val="center"/>
        </w:trPr>
        <w:tc>
          <w:tcPr>
            <w:tcW w:w="5160" w:type="dxa"/>
            <w:gridSpan w:val="2"/>
            <w:tcBorders>
              <w:top w:val="single" w:sz="8" w:space="0" w:color="auto"/>
              <w:left w:val="single" w:sz="8" w:space="0" w:color="auto"/>
              <w:bottom w:val="single" w:sz="8" w:space="0" w:color="auto"/>
              <w:right w:val="single" w:sz="8" w:space="0" w:color="000000"/>
            </w:tcBorders>
            <w:vAlign w:val="center"/>
            <w:hideMark/>
          </w:tcPr>
          <w:p w14:paraId="11E42C06" w14:textId="58C73808" w:rsidR="000C4DD7" w:rsidRPr="00ED2479" w:rsidRDefault="000C4DD7" w:rsidP="00ED2479">
            <w:pPr>
              <w:spacing w:after="0" w:line="240" w:lineRule="auto"/>
              <w:rPr>
                <w:rFonts w:eastAsia="Times New Roman"/>
                <w:color w:val="808080" w:themeColor="background1" w:themeShade="80"/>
                <w:spacing w:val="0"/>
                <w:lang w:eastAsia="es-DO"/>
              </w:rPr>
            </w:pPr>
            <w:r w:rsidRPr="00ED2479">
              <w:rPr>
                <w:rFonts w:eastAsia="Times New Roman"/>
                <w:color w:val="808080" w:themeColor="background1" w:themeShade="80"/>
                <w:spacing w:val="0"/>
                <w:lang w:eastAsia="es-DO"/>
              </w:rPr>
              <w:t>Fuente: Oficina de Acceso a la Información Pública CAID.</w:t>
            </w:r>
          </w:p>
        </w:tc>
      </w:tr>
      <w:bookmarkEnd w:id="35"/>
    </w:tbl>
    <w:p w14:paraId="7CCF1CAC" w14:textId="77777777" w:rsidR="00E55A08" w:rsidRPr="00A278C9" w:rsidRDefault="00E55A08" w:rsidP="00E55A08">
      <w:pPr>
        <w:spacing w:line="360" w:lineRule="auto"/>
        <w:rPr>
          <w:rFonts w:eastAsia="Calibri"/>
          <w:color w:val="808080" w:themeColor="background1" w:themeShade="80"/>
          <w:sz w:val="16"/>
          <w:szCs w:val="16"/>
        </w:rPr>
      </w:pPr>
    </w:p>
    <w:p w14:paraId="57EB8ACC" w14:textId="15DABBC0" w:rsidR="00DD7615" w:rsidRPr="00A278C9" w:rsidRDefault="00DD7615" w:rsidP="00F573A0">
      <w:pPr>
        <w:rPr>
          <w:color w:val="808080" w:themeColor="background1" w:themeShade="80"/>
        </w:rPr>
      </w:pPr>
    </w:p>
    <w:p w14:paraId="084E8525" w14:textId="77777777" w:rsidR="008D11D7" w:rsidRDefault="008D11D7" w:rsidP="00ED2479">
      <w:pPr>
        <w:spacing w:line="360" w:lineRule="auto"/>
        <w:rPr>
          <w:rFonts w:eastAsia="Calibri"/>
          <w:color w:val="808080" w:themeColor="background1" w:themeShade="80"/>
          <w:sz w:val="16"/>
          <w:szCs w:val="16"/>
        </w:rPr>
      </w:pPr>
    </w:p>
    <w:p w14:paraId="268F5852" w14:textId="77777777" w:rsidR="00FD6354" w:rsidRDefault="00FD6354" w:rsidP="00ED2479">
      <w:pPr>
        <w:spacing w:line="360" w:lineRule="auto"/>
        <w:rPr>
          <w:rFonts w:eastAsia="Calibri"/>
          <w:color w:val="808080" w:themeColor="background1" w:themeShade="80"/>
          <w:sz w:val="16"/>
          <w:szCs w:val="16"/>
        </w:rPr>
      </w:pPr>
    </w:p>
    <w:p w14:paraId="49B39259" w14:textId="77777777" w:rsidR="00FD6354" w:rsidRDefault="00FD6354" w:rsidP="00ED2479">
      <w:pPr>
        <w:spacing w:line="360" w:lineRule="auto"/>
        <w:rPr>
          <w:rFonts w:eastAsia="Calibri"/>
          <w:color w:val="808080" w:themeColor="background1" w:themeShade="80"/>
          <w:sz w:val="16"/>
          <w:szCs w:val="16"/>
        </w:rPr>
      </w:pPr>
    </w:p>
    <w:p w14:paraId="2BD10568" w14:textId="77777777" w:rsidR="00FD6354" w:rsidRPr="00A278C9" w:rsidRDefault="00FD6354" w:rsidP="00ED2479">
      <w:pPr>
        <w:spacing w:line="360" w:lineRule="auto"/>
        <w:rPr>
          <w:rFonts w:eastAsia="Calibri"/>
          <w:color w:val="808080" w:themeColor="background1" w:themeShade="80"/>
          <w:sz w:val="16"/>
          <w:szCs w:val="16"/>
        </w:rPr>
      </w:pPr>
    </w:p>
    <w:p w14:paraId="50A93A1D" w14:textId="6EA797CE" w:rsidR="00DD7615" w:rsidRPr="00A278C9" w:rsidRDefault="00884E7C" w:rsidP="00884E7C">
      <w:pPr>
        <w:pStyle w:val="Ttulo1"/>
        <w:ind w:left="360"/>
        <w:jc w:val="both"/>
        <w:rPr>
          <w:color w:val="808080" w:themeColor="background1" w:themeShade="80"/>
        </w:rPr>
      </w:pPr>
      <w:bookmarkStart w:id="36" w:name="_Toc215216229"/>
      <w:r w:rsidRPr="00A278C9">
        <w:rPr>
          <w:color w:val="808080" w:themeColor="background1" w:themeShade="80"/>
        </w:rPr>
        <w:lastRenderedPageBreak/>
        <w:t xml:space="preserve">VI. </w:t>
      </w:r>
      <w:r w:rsidR="00DD7615" w:rsidRPr="00A278C9">
        <w:rPr>
          <w:color w:val="808080" w:themeColor="background1" w:themeShade="80"/>
        </w:rPr>
        <w:t xml:space="preserve">PROYECCIONES </w:t>
      </w:r>
      <w:r w:rsidR="00E55A08" w:rsidRPr="00A278C9">
        <w:rPr>
          <w:color w:val="808080" w:themeColor="background1" w:themeShade="80"/>
        </w:rPr>
        <w:t>AL PROXIMO AÑO</w:t>
      </w:r>
      <w:bookmarkEnd w:id="36"/>
    </w:p>
    <w:p w14:paraId="5FC9BBC6" w14:textId="2E77B77E" w:rsidR="00E55A08" w:rsidRPr="00A278C9" w:rsidRDefault="00E55A08" w:rsidP="00E55A08">
      <w:pPr>
        <w:rPr>
          <w:color w:val="808080" w:themeColor="background1" w:themeShade="80"/>
        </w:rPr>
      </w:pPr>
      <w:r w:rsidRPr="00A278C9">
        <w:rPr>
          <w:rFonts w:eastAsia="Calibri"/>
          <w:noProof/>
          <w:color w:val="808080" w:themeColor="background1" w:themeShade="80"/>
          <w:sz w:val="18"/>
        </w:rPr>
        <mc:AlternateContent>
          <mc:Choice Requires="wps">
            <w:drawing>
              <wp:anchor distT="0" distB="0" distL="114300" distR="114300" simplePos="0" relativeHeight="251723776" behindDoc="0" locked="0" layoutInCell="1" allowOverlap="1" wp14:anchorId="456CF742" wp14:editId="7BF78EAE">
                <wp:simplePos x="0" y="0"/>
                <wp:positionH relativeFrom="margin">
                  <wp:posOffset>2143760</wp:posOffset>
                </wp:positionH>
                <wp:positionV relativeFrom="paragraph">
                  <wp:posOffset>97790</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4322F"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8.8pt,7.7pt" to="205.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" strokecolor="#ee2a24" strokeweight="2.25pt">
                <v:stroke joinstyle="miter"/>
                <w10:wrap anchorx="margin"/>
              </v:line>
            </w:pict>
          </mc:Fallback>
        </mc:AlternateContent>
      </w:r>
    </w:p>
    <w:p w14:paraId="6DADF5A0" w14:textId="6FBE9A90" w:rsidR="007D04D4" w:rsidRPr="00A278C9" w:rsidRDefault="005C22A8" w:rsidP="007D04D4">
      <w:pPr>
        <w:jc w:val="center"/>
        <w:rPr>
          <w:rFonts w:eastAsia="Calibri"/>
          <w:color w:val="808080" w:themeColor="background1" w:themeShade="80"/>
          <w:szCs w:val="36"/>
        </w:rPr>
      </w:pPr>
      <w:r w:rsidRPr="00A278C9">
        <w:rPr>
          <w:rFonts w:eastAsia="Calibri"/>
          <w:color w:val="808080" w:themeColor="background1" w:themeShade="80"/>
          <w:szCs w:val="36"/>
        </w:rPr>
        <w:t>Memoria institucional 2025</w:t>
      </w:r>
    </w:p>
    <w:p w14:paraId="2F469787" w14:textId="77777777" w:rsidR="005C22A8" w:rsidRDefault="005C22A8" w:rsidP="007D04D4">
      <w:pPr>
        <w:spacing w:line="360" w:lineRule="auto"/>
        <w:jc w:val="both"/>
        <w:rPr>
          <w:rFonts w:eastAsia="Calibri"/>
          <w:color w:val="808080" w:themeColor="background1" w:themeShade="80"/>
        </w:rPr>
      </w:pPr>
    </w:p>
    <w:p w14:paraId="77A4F44E" w14:textId="280CF711" w:rsidR="00A042D7" w:rsidRDefault="00A042D7" w:rsidP="00A042D7">
      <w:pPr>
        <w:pStyle w:val="Ttulo2"/>
        <w:ind w:left="1800"/>
        <w:rPr>
          <w:color w:val="808080" w:themeColor="background1" w:themeShade="80"/>
        </w:rPr>
      </w:pPr>
      <w:bookmarkStart w:id="37" w:name="_Toc215216230"/>
      <w:r w:rsidRPr="00A042D7">
        <w:rPr>
          <w:color w:val="808080" w:themeColor="background1" w:themeShade="80"/>
        </w:rPr>
        <w:t>6.1 Proyecciones para el próximo año</w:t>
      </w:r>
      <w:bookmarkEnd w:id="37"/>
    </w:p>
    <w:p w14:paraId="14B14105" w14:textId="77777777" w:rsidR="00A042D7" w:rsidRPr="00A042D7" w:rsidRDefault="00A042D7" w:rsidP="00A042D7"/>
    <w:p w14:paraId="4792A2D6" w14:textId="18086B94" w:rsidR="006D52D2" w:rsidRPr="00A278C9" w:rsidRDefault="007053AA" w:rsidP="007D04D4">
      <w:pPr>
        <w:spacing w:line="360" w:lineRule="auto"/>
        <w:jc w:val="both"/>
        <w:rPr>
          <w:rFonts w:eastAsia="Calibri"/>
          <w:color w:val="808080" w:themeColor="background1" w:themeShade="80"/>
        </w:rPr>
      </w:pPr>
      <w:r w:rsidRPr="00A278C9">
        <w:rPr>
          <w:rFonts w:eastAsia="Calibri"/>
          <w:color w:val="808080" w:themeColor="background1" w:themeShade="80"/>
        </w:rPr>
        <w:t>Para el</w:t>
      </w:r>
      <w:r w:rsidR="00997688" w:rsidRPr="00A278C9">
        <w:rPr>
          <w:rFonts w:eastAsia="Calibri"/>
          <w:color w:val="808080" w:themeColor="background1" w:themeShade="80"/>
        </w:rPr>
        <w:t xml:space="preserve"> próximo </w:t>
      </w:r>
      <w:r w:rsidR="00D20AC2" w:rsidRPr="00A278C9">
        <w:rPr>
          <w:rFonts w:eastAsia="Calibri"/>
          <w:color w:val="808080" w:themeColor="background1" w:themeShade="80"/>
        </w:rPr>
        <w:t>año</w:t>
      </w:r>
      <w:r w:rsidR="00A50465">
        <w:rPr>
          <w:rFonts w:eastAsia="Calibri"/>
          <w:color w:val="808080" w:themeColor="background1" w:themeShade="80"/>
        </w:rPr>
        <w:t xml:space="preserve"> 2026</w:t>
      </w:r>
      <w:r w:rsidR="00997688" w:rsidRPr="00A278C9">
        <w:rPr>
          <w:rFonts w:eastAsia="Calibri"/>
          <w:color w:val="808080" w:themeColor="background1" w:themeShade="80"/>
        </w:rPr>
        <w:t>,</w:t>
      </w:r>
      <w:r w:rsidR="001659B3" w:rsidRPr="00A278C9">
        <w:rPr>
          <w:rFonts w:eastAsia="Calibri"/>
          <w:color w:val="808080" w:themeColor="background1" w:themeShade="80"/>
        </w:rPr>
        <w:t xml:space="preserve"> </w:t>
      </w:r>
      <w:r w:rsidR="00D20AC2" w:rsidRPr="00A278C9">
        <w:rPr>
          <w:rFonts w:eastAsia="Calibri"/>
          <w:color w:val="808080" w:themeColor="background1" w:themeShade="80"/>
        </w:rPr>
        <w:t>las acciones</w:t>
      </w:r>
      <w:r w:rsidR="00997688" w:rsidRPr="00A278C9">
        <w:rPr>
          <w:rFonts w:eastAsia="Calibri"/>
          <w:color w:val="808080" w:themeColor="background1" w:themeShade="80"/>
        </w:rPr>
        <w:t xml:space="preserve"> pr</w:t>
      </w:r>
      <w:r w:rsidR="00FB5692" w:rsidRPr="00A278C9">
        <w:rPr>
          <w:rFonts w:eastAsia="Calibri"/>
          <w:color w:val="808080" w:themeColor="background1" w:themeShade="80"/>
        </w:rPr>
        <w:t>ogramadas</w:t>
      </w:r>
      <w:r w:rsidR="00997688" w:rsidRPr="00A278C9">
        <w:rPr>
          <w:rFonts w:eastAsia="Calibri"/>
          <w:color w:val="808080" w:themeColor="background1" w:themeShade="80"/>
        </w:rPr>
        <w:t xml:space="preserve"> </w:t>
      </w:r>
      <w:r w:rsidR="00FB5692" w:rsidRPr="00A278C9">
        <w:rPr>
          <w:rFonts w:eastAsia="Calibri"/>
          <w:color w:val="808080" w:themeColor="background1" w:themeShade="80"/>
        </w:rPr>
        <w:t>por las diferentes áreas misionales que conforman el CAID y que está</w:t>
      </w:r>
      <w:r w:rsidR="00997688" w:rsidRPr="00A278C9">
        <w:rPr>
          <w:rFonts w:eastAsia="Calibri"/>
          <w:color w:val="808080" w:themeColor="background1" w:themeShade="80"/>
        </w:rPr>
        <w:t xml:space="preserve">n </w:t>
      </w:r>
      <w:r w:rsidR="001659B3" w:rsidRPr="00A278C9">
        <w:rPr>
          <w:rFonts w:eastAsia="Calibri"/>
          <w:color w:val="808080" w:themeColor="background1" w:themeShade="80"/>
        </w:rPr>
        <w:t xml:space="preserve">contempladas </w:t>
      </w:r>
      <w:r w:rsidR="00997688" w:rsidRPr="00A278C9">
        <w:rPr>
          <w:rFonts w:eastAsia="Calibri"/>
          <w:color w:val="808080" w:themeColor="background1" w:themeShade="80"/>
        </w:rPr>
        <w:t>en el POA,</w:t>
      </w:r>
      <w:r w:rsidR="001659B3" w:rsidRPr="00A278C9">
        <w:rPr>
          <w:rFonts w:eastAsia="Calibri"/>
          <w:color w:val="808080" w:themeColor="background1" w:themeShade="80"/>
        </w:rPr>
        <w:t xml:space="preserve"> </w:t>
      </w:r>
      <w:r w:rsidR="00997688" w:rsidRPr="00A278C9">
        <w:rPr>
          <w:rFonts w:eastAsia="Calibri"/>
          <w:color w:val="808080" w:themeColor="background1" w:themeShade="80"/>
        </w:rPr>
        <w:t>son las siguientes:</w:t>
      </w:r>
    </w:p>
    <w:p w14:paraId="1AF197E8" w14:textId="543B0BD9" w:rsidR="006D52D2" w:rsidRPr="00A278C9" w:rsidRDefault="006D52D2" w:rsidP="006D52D2">
      <w:pPr>
        <w:spacing w:line="360" w:lineRule="auto"/>
        <w:jc w:val="both"/>
        <w:rPr>
          <w:bCs/>
          <w:iCs/>
          <w:color w:val="808080" w:themeColor="background1" w:themeShade="80"/>
        </w:rPr>
      </w:pPr>
      <w:r w:rsidRPr="00A278C9">
        <w:rPr>
          <w:bCs/>
          <w:iCs/>
          <w:color w:val="808080" w:themeColor="background1" w:themeShade="80"/>
        </w:rPr>
        <w:t>De cara al servicio:</w:t>
      </w:r>
    </w:p>
    <w:p w14:paraId="48C860E9" w14:textId="77777777" w:rsidR="00ED2479" w:rsidRDefault="006D52D2" w:rsidP="00ED2479">
      <w:pPr>
        <w:pStyle w:val="Prrafodelista"/>
        <w:numPr>
          <w:ilvl w:val="0"/>
          <w:numId w:val="46"/>
        </w:numPr>
        <w:spacing w:line="360" w:lineRule="auto"/>
        <w:jc w:val="both"/>
        <w:rPr>
          <w:color w:val="808080" w:themeColor="background1" w:themeShade="80"/>
        </w:rPr>
      </w:pPr>
      <w:r w:rsidRPr="00ED2479">
        <w:rPr>
          <w:color w:val="808080" w:themeColor="background1" w:themeShade="80"/>
        </w:rPr>
        <w:t xml:space="preserve">Implementación </w:t>
      </w:r>
      <w:r w:rsidR="002D6D11" w:rsidRPr="00ED2479">
        <w:rPr>
          <w:color w:val="808080" w:themeColor="background1" w:themeShade="80"/>
        </w:rPr>
        <w:t xml:space="preserve">del componente del N-MAS vinculado a </w:t>
      </w:r>
      <w:r w:rsidR="00F33B6E" w:rsidRPr="00ED2479">
        <w:rPr>
          <w:color w:val="808080" w:themeColor="background1" w:themeShade="80"/>
        </w:rPr>
        <w:t xml:space="preserve">jornadas </w:t>
      </w:r>
      <w:r w:rsidR="006B5ECD" w:rsidRPr="00ED2479">
        <w:rPr>
          <w:color w:val="808080" w:themeColor="background1" w:themeShade="80"/>
        </w:rPr>
        <w:t xml:space="preserve">laborales </w:t>
      </w:r>
      <w:r w:rsidR="00D20AC2" w:rsidRPr="00ED2479">
        <w:rPr>
          <w:color w:val="808080" w:themeColor="background1" w:themeShade="80"/>
        </w:rPr>
        <w:t>extendidas en</w:t>
      </w:r>
      <w:r w:rsidR="00657329" w:rsidRPr="00ED2479">
        <w:rPr>
          <w:color w:val="808080" w:themeColor="background1" w:themeShade="80"/>
        </w:rPr>
        <w:t xml:space="preserve"> la sede </w:t>
      </w:r>
      <w:r w:rsidR="00581F65" w:rsidRPr="00ED2479">
        <w:rPr>
          <w:color w:val="808080" w:themeColor="background1" w:themeShade="80"/>
        </w:rPr>
        <w:t>Santo Domingo Este</w:t>
      </w:r>
      <w:r w:rsidR="00657329" w:rsidRPr="00ED2479">
        <w:rPr>
          <w:color w:val="808080" w:themeColor="background1" w:themeShade="80"/>
        </w:rPr>
        <w:t>, a los fines aumentar</w:t>
      </w:r>
      <w:r w:rsidRPr="00ED2479">
        <w:rPr>
          <w:color w:val="808080" w:themeColor="background1" w:themeShade="80"/>
        </w:rPr>
        <w:t xml:space="preserve"> la capacidad de respuesta por servicios demandados</w:t>
      </w:r>
      <w:r w:rsidR="00581F65" w:rsidRPr="00ED2479">
        <w:rPr>
          <w:color w:val="808080" w:themeColor="background1" w:themeShade="80"/>
        </w:rPr>
        <w:t>, reduciendo la lista de espera de nuestros usuarios</w:t>
      </w:r>
      <w:r w:rsidR="006B5ECD" w:rsidRPr="00ED2479">
        <w:rPr>
          <w:color w:val="808080" w:themeColor="background1" w:themeShade="80"/>
        </w:rPr>
        <w:t xml:space="preserve"> y brindar una oferta laboral atractiva para el personal sustantivo.</w:t>
      </w:r>
    </w:p>
    <w:p w14:paraId="4BD1C91B" w14:textId="57C8AE02" w:rsidR="006D52D2" w:rsidRPr="00ED2479" w:rsidRDefault="00621CA5" w:rsidP="00ED2479">
      <w:pPr>
        <w:pStyle w:val="Prrafodelista"/>
        <w:numPr>
          <w:ilvl w:val="0"/>
          <w:numId w:val="46"/>
        </w:numPr>
        <w:spacing w:line="360" w:lineRule="auto"/>
        <w:jc w:val="both"/>
        <w:rPr>
          <w:color w:val="808080" w:themeColor="background1" w:themeShade="80"/>
        </w:rPr>
      </w:pPr>
      <w:r w:rsidRPr="00ED2479">
        <w:rPr>
          <w:color w:val="808080" w:themeColor="background1" w:themeShade="80"/>
        </w:rPr>
        <w:t>Adecuación de las UITT de Las Matas de Farfán, Santiago Rodríguez y La Victoria, Bonao, Azua, Haina, Salcedo, Bahoruco, Dajabón, Tamboril, Verón, Baní y Villa Altagracia</w:t>
      </w:r>
      <w:r w:rsidR="00581F65" w:rsidRPr="00ED2479">
        <w:rPr>
          <w:color w:val="808080" w:themeColor="background1" w:themeShade="80"/>
        </w:rPr>
        <w:t xml:space="preserve"> para 2026</w:t>
      </w:r>
      <w:r w:rsidRPr="00ED2479">
        <w:rPr>
          <w:color w:val="808080" w:themeColor="background1" w:themeShade="80"/>
        </w:rPr>
        <w:t>.</w:t>
      </w:r>
    </w:p>
    <w:p w14:paraId="5206B81D" w14:textId="6CF4FF3A" w:rsidR="006D52D2" w:rsidRPr="00A278C9" w:rsidRDefault="006D52D2" w:rsidP="006D52D2">
      <w:pPr>
        <w:spacing w:line="360" w:lineRule="auto"/>
        <w:jc w:val="both"/>
        <w:rPr>
          <w:color w:val="808080" w:themeColor="background1" w:themeShade="80"/>
        </w:rPr>
      </w:pPr>
      <w:r w:rsidRPr="00A278C9">
        <w:rPr>
          <w:color w:val="808080" w:themeColor="background1" w:themeShade="80"/>
        </w:rPr>
        <w:t>De cara al fortalecimiento institucional:</w:t>
      </w:r>
    </w:p>
    <w:p w14:paraId="0A06DC65" w14:textId="77777777" w:rsidR="00ED2479" w:rsidRDefault="006D52D2" w:rsidP="00ED2479">
      <w:pPr>
        <w:pStyle w:val="Prrafodelista"/>
        <w:numPr>
          <w:ilvl w:val="0"/>
          <w:numId w:val="47"/>
        </w:numPr>
        <w:spacing w:line="360" w:lineRule="auto"/>
        <w:jc w:val="both"/>
        <w:rPr>
          <w:color w:val="808080" w:themeColor="background1" w:themeShade="80"/>
        </w:rPr>
      </w:pPr>
      <w:r w:rsidRPr="00ED2479">
        <w:rPr>
          <w:color w:val="808080" w:themeColor="background1" w:themeShade="80"/>
        </w:rPr>
        <w:t>Estandarización de la documentación institucional, en cumplimiento con las Normas Básicas de Control Interno (NOBACI)</w:t>
      </w:r>
      <w:r w:rsidR="002D6D11" w:rsidRPr="00ED2479">
        <w:rPr>
          <w:color w:val="808080" w:themeColor="background1" w:themeShade="80"/>
        </w:rPr>
        <w:t xml:space="preserve"> y el índice de Control Interno ICI</w:t>
      </w:r>
      <w:r w:rsidRPr="00ED2479">
        <w:rPr>
          <w:color w:val="808080" w:themeColor="background1" w:themeShade="80"/>
        </w:rPr>
        <w:t>.</w:t>
      </w:r>
    </w:p>
    <w:p w14:paraId="3000A1D4" w14:textId="77777777" w:rsidR="00ED2479" w:rsidRDefault="002D6D11" w:rsidP="00ED2479">
      <w:pPr>
        <w:pStyle w:val="Prrafodelista"/>
        <w:numPr>
          <w:ilvl w:val="0"/>
          <w:numId w:val="47"/>
        </w:numPr>
        <w:spacing w:line="360" w:lineRule="auto"/>
        <w:jc w:val="both"/>
        <w:rPr>
          <w:color w:val="808080" w:themeColor="background1" w:themeShade="80"/>
        </w:rPr>
      </w:pPr>
      <w:r w:rsidRPr="00ED2479">
        <w:rPr>
          <w:color w:val="808080" w:themeColor="background1" w:themeShade="80"/>
        </w:rPr>
        <w:t>Implementar el plan de comunicación interna con el propósito de mejorar la coordinación, motivación y el sentido de pertenencia de los empleados, alineándolos con la misión y visión de la organización.</w:t>
      </w:r>
    </w:p>
    <w:p w14:paraId="5B86A807" w14:textId="77777777" w:rsidR="00ED2479" w:rsidRPr="00ED2479" w:rsidRDefault="00ED2479" w:rsidP="00ED2479">
      <w:pPr>
        <w:spacing w:line="360" w:lineRule="auto"/>
        <w:jc w:val="both"/>
        <w:rPr>
          <w:color w:val="808080" w:themeColor="background1" w:themeShade="80"/>
        </w:rPr>
      </w:pPr>
    </w:p>
    <w:p w14:paraId="1D485991" w14:textId="4AFBEE2C" w:rsidR="00ED2479" w:rsidRDefault="002D6D11" w:rsidP="00ED2479">
      <w:pPr>
        <w:pStyle w:val="Prrafodelista"/>
        <w:numPr>
          <w:ilvl w:val="0"/>
          <w:numId w:val="47"/>
        </w:numPr>
        <w:spacing w:line="360" w:lineRule="auto"/>
        <w:jc w:val="both"/>
        <w:rPr>
          <w:color w:val="808080" w:themeColor="background1" w:themeShade="80"/>
        </w:rPr>
      </w:pPr>
      <w:r w:rsidRPr="00ED2479">
        <w:rPr>
          <w:color w:val="808080" w:themeColor="background1" w:themeShade="80"/>
        </w:rPr>
        <w:t xml:space="preserve">Implementar la política interna de innovación con el objetivo de </w:t>
      </w:r>
      <w:r w:rsidR="00A50465">
        <w:rPr>
          <w:color w:val="808080" w:themeColor="background1" w:themeShade="80"/>
        </w:rPr>
        <w:t>f</w:t>
      </w:r>
      <w:r w:rsidR="00A50465" w:rsidRPr="00ED2479">
        <w:rPr>
          <w:color w:val="808080" w:themeColor="background1" w:themeShade="80"/>
        </w:rPr>
        <w:t xml:space="preserve">omentar </w:t>
      </w:r>
      <w:r w:rsidRPr="00ED2479">
        <w:rPr>
          <w:color w:val="808080" w:themeColor="background1" w:themeShade="80"/>
        </w:rPr>
        <w:t xml:space="preserve">una cultura de innovación participativa que impulse la creatividad y el compromiso de los </w:t>
      </w:r>
      <w:r w:rsidR="00A50465">
        <w:rPr>
          <w:color w:val="808080" w:themeColor="background1" w:themeShade="80"/>
        </w:rPr>
        <w:t>empleados</w:t>
      </w:r>
      <w:r w:rsidR="00A50465" w:rsidRPr="00ED2479">
        <w:rPr>
          <w:color w:val="808080" w:themeColor="background1" w:themeShade="80"/>
        </w:rPr>
        <w:t xml:space="preserve"> </w:t>
      </w:r>
      <w:r w:rsidRPr="00ED2479">
        <w:rPr>
          <w:color w:val="808080" w:themeColor="background1" w:themeShade="80"/>
        </w:rPr>
        <w:t xml:space="preserve">y usuarios, asegurando que sus opiniones, ideas y propuestas sean consideradas en el proceso de toma de decisiones y en la mejora continua de los servicios públicos. </w:t>
      </w:r>
    </w:p>
    <w:p w14:paraId="7BA0C4B9" w14:textId="77777777" w:rsidR="00ED2479" w:rsidRPr="00ED2479" w:rsidRDefault="00ED2479" w:rsidP="00ED2479">
      <w:pPr>
        <w:pStyle w:val="Prrafodelista"/>
        <w:rPr>
          <w:color w:val="808080" w:themeColor="background1" w:themeShade="80"/>
        </w:rPr>
      </w:pPr>
    </w:p>
    <w:p w14:paraId="07BCC148" w14:textId="77777777" w:rsidR="00ED2479" w:rsidRDefault="003E5BB9" w:rsidP="00ED2479">
      <w:pPr>
        <w:pStyle w:val="Prrafodelista"/>
        <w:numPr>
          <w:ilvl w:val="0"/>
          <w:numId w:val="47"/>
        </w:numPr>
        <w:spacing w:line="360" w:lineRule="auto"/>
        <w:jc w:val="both"/>
        <w:rPr>
          <w:color w:val="808080" w:themeColor="background1" w:themeShade="80"/>
        </w:rPr>
      </w:pPr>
      <w:r w:rsidRPr="00ED2479">
        <w:rPr>
          <w:color w:val="808080" w:themeColor="background1" w:themeShade="80"/>
        </w:rPr>
        <w:t>Consolidar el uso del servicio TRAE para usuarios de la institución, a través de una campaña continua</w:t>
      </w:r>
      <w:r w:rsidR="00EF0D4C" w:rsidRPr="00ED2479">
        <w:rPr>
          <w:color w:val="808080" w:themeColor="background1" w:themeShade="80"/>
        </w:rPr>
        <w:t xml:space="preserve"> de promoción</w:t>
      </w:r>
      <w:r w:rsidRPr="00ED2479">
        <w:rPr>
          <w:color w:val="808080" w:themeColor="background1" w:themeShade="80"/>
        </w:rPr>
        <w:t xml:space="preserve">, con el fin de mejorar y facilitar el desplazamiento de los usuarios de los servicios del CAID. </w:t>
      </w:r>
    </w:p>
    <w:p w14:paraId="6F4FA3FF" w14:textId="77777777" w:rsidR="00ED2479" w:rsidRPr="00ED2479" w:rsidRDefault="00ED2479" w:rsidP="00ED2479">
      <w:pPr>
        <w:pStyle w:val="Prrafodelista"/>
        <w:rPr>
          <w:color w:val="808080" w:themeColor="background1" w:themeShade="80"/>
        </w:rPr>
      </w:pPr>
    </w:p>
    <w:p w14:paraId="2A2C1AE6" w14:textId="3CEA68A1" w:rsidR="00866E9A" w:rsidRPr="00ED2479" w:rsidRDefault="006D52D2" w:rsidP="00ED2479">
      <w:pPr>
        <w:pStyle w:val="Prrafodelista"/>
        <w:numPr>
          <w:ilvl w:val="0"/>
          <w:numId w:val="47"/>
        </w:numPr>
        <w:spacing w:line="360" w:lineRule="auto"/>
        <w:jc w:val="both"/>
        <w:rPr>
          <w:color w:val="808080" w:themeColor="background1" w:themeShade="80"/>
        </w:rPr>
        <w:sectPr w:rsidR="00866E9A" w:rsidRPr="00ED2479" w:rsidSect="00C64CEF">
          <w:headerReference w:type="default" r:id="rId14"/>
          <w:footerReference w:type="default" r:id="rId15"/>
          <w:pgSz w:w="12240" w:h="15840"/>
          <w:pgMar w:top="1440" w:right="2160" w:bottom="1440" w:left="2160" w:header="720" w:footer="720" w:gutter="0"/>
          <w:pgNumType w:start="1"/>
          <w:cols w:space="720"/>
          <w:docGrid w:linePitch="360"/>
        </w:sectPr>
      </w:pPr>
      <w:r w:rsidRPr="00ED2479">
        <w:rPr>
          <w:color w:val="808080" w:themeColor="background1" w:themeShade="80"/>
        </w:rPr>
        <w:t>Gestión de firma de acuerdos con el Instituto Nacional de Estabilización de Precios (INESPRE) y PROINDUSTRIA para sesión de uso y/o traspaso terrenos</w:t>
      </w:r>
      <w:r w:rsidR="00F33B6E" w:rsidRPr="00ED2479">
        <w:rPr>
          <w:color w:val="808080" w:themeColor="background1" w:themeShade="80"/>
        </w:rPr>
        <w:t xml:space="preserve"> de las</w:t>
      </w:r>
      <w:r w:rsidRPr="00ED2479">
        <w:rPr>
          <w:color w:val="808080" w:themeColor="background1" w:themeShade="80"/>
        </w:rPr>
        <w:t xml:space="preserve"> sedes </w:t>
      </w:r>
      <w:r w:rsidR="00F33B6E" w:rsidRPr="00ED2479">
        <w:rPr>
          <w:color w:val="808080" w:themeColor="background1" w:themeShade="80"/>
        </w:rPr>
        <w:t>SDO</w:t>
      </w:r>
      <w:r w:rsidRPr="00ED2479">
        <w:rPr>
          <w:color w:val="808080" w:themeColor="background1" w:themeShade="80"/>
        </w:rPr>
        <w:t xml:space="preserve"> y San Juan</w:t>
      </w:r>
      <w:r w:rsidR="00866E9A" w:rsidRPr="00ED2479">
        <w:rPr>
          <w:color w:val="808080" w:themeColor="background1" w:themeShade="80"/>
        </w:rPr>
        <w:t>.</w:t>
      </w:r>
    </w:p>
    <w:p w14:paraId="2672BD54" w14:textId="4394A34B" w:rsidR="00864A94" w:rsidRPr="00A278C9" w:rsidRDefault="00864A94" w:rsidP="00D20AC2">
      <w:pPr>
        <w:rPr>
          <w:color w:val="808080" w:themeColor="background1" w:themeShade="80"/>
        </w:rPr>
      </w:pPr>
    </w:p>
    <w:bookmarkStart w:id="38" w:name="_Toc215216231"/>
    <w:p w14:paraId="34F22677" w14:textId="2C7F6208" w:rsidR="00D20AC2" w:rsidRPr="00A278C9" w:rsidRDefault="00866E9A" w:rsidP="00A042D7">
      <w:pPr>
        <w:pStyle w:val="Ttulo1"/>
        <w:numPr>
          <w:ilvl w:val="2"/>
          <w:numId w:val="10"/>
        </w:numPr>
        <w:rPr>
          <w:color w:val="808080" w:themeColor="background1" w:themeShade="80"/>
        </w:rPr>
      </w:pPr>
      <w:r w:rsidRPr="00A278C9">
        <w:rPr>
          <w:noProof/>
          <w:color w:val="808080" w:themeColor="background1" w:themeShade="80"/>
        </w:rPr>
        <mc:AlternateContent>
          <mc:Choice Requires="wps">
            <w:drawing>
              <wp:anchor distT="0" distB="0" distL="114300" distR="114300" simplePos="0" relativeHeight="251738112" behindDoc="0" locked="0" layoutInCell="1" allowOverlap="1" wp14:anchorId="115B12D1" wp14:editId="63A8719C">
                <wp:simplePos x="0" y="0"/>
                <wp:positionH relativeFrom="margin">
                  <wp:posOffset>4208477</wp:posOffset>
                </wp:positionH>
                <wp:positionV relativeFrom="paragraph">
                  <wp:posOffset>317776</wp:posOffset>
                </wp:positionV>
                <wp:extent cx="463550" cy="0"/>
                <wp:effectExtent l="0" t="19050" r="31750" b="19050"/>
                <wp:wrapNone/>
                <wp:docPr id="11530400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327D" id="Straight Connector 11"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1.4pt,25pt" to="36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" strokecolor="#ee2a24" strokeweight="2.25pt">
                <v:stroke joinstyle="miter"/>
                <w10:wrap anchorx="margin"/>
              </v:line>
            </w:pict>
          </mc:Fallback>
        </mc:AlternateContent>
      </w:r>
      <w:r w:rsidR="00D20AC2" w:rsidRPr="00A278C9">
        <w:rPr>
          <w:color w:val="808080" w:themeColor="background1" w:themeShade="80"/>
        </w:rPr>
        <w:t>ANEXOS</w:t>
      </w:r>
      <w:bookmarkEnd w:id="38"/>
    </w:p>
    <w:p w14:paraId="02C7AF5F" w14:textId="77777777" w:rsidR="00866E9A" w:rsidRPr="00A278C9" w:rsidRDefault="00866E9A" w:rsidP="00866E9A">
      <w:pPr>
        <w:rPr>
          <w:color w:val="808080" w:themeColor="background1" w:themeShade="80"/>
        </w:rPr>
      </w:pPr>
    </w:p>
    <w:p w14:paraId="5FD321C4" w14:textId="65A99021" w:rsidR="00866E9A" w:rsidRPr="00A278C9" w:rsidRDefault="009C2973" w:rsidP="00A042D7">
      <w:pPr>
        <w:pStyle w:val="Ttulo2"/>
        <w:numPr>
          <w:ilvl w:val="1"/>
          <w:numId w:val="48"/>
        </w:numPr>
        <w:rPr>
          <w:rFonts w:cs="Times New Roman"/>
          <w:b/>
          <w:bCs/>
          <w:color w:val="808080" w:themeColor="background1" w:themeShade="80"/>
          <w:szCs w:val="24"/>
        </w:rPr>
      </w:pPr>
      <w:bookmarkStart w:id="39" w:name="_Toc215216232"/>
      <w:r>
        <w:rPr>
          <w:color w:val="808080" w:themeColor="background1" w:themeShade="80"/>
        </w:rPr>
        <w:t xml:space="preserve"> </w:t>
      </w:r>
      <w:r w:rsidR="00866E9A" w:rsidRPr="00A278C9">
        <w:rPr>
          <w:color w:val="808080" w:themeColor="background1" w:themeShade="80"/>
        </w:rPr>
        <w:t>Matriz de principales indicadores de gestión por procesos.</w:t>
      </w:r>
      <w:bookmarkEnd w:id="39"/>
      <w:r w:rsidR="00866E9A" w:rsidRPr="00A278C9">
        <w:rPr>
          <w:color w:val="808080" w:themeColor="background1" w:themeShade="80"/>
        </w:rPr>
        <w:t xml:space="preserve"> </w:t>
      </w:r>
    </w:p>
    <w:p w14:paraId="2666659F" w14:textId="77777777" w:rsidR="00866E9A" w:rsidRPr="00A278C9" w:rsidRDefault="00866E9A" w:rsidP="00866E9A">
      <w:pPr>
        <w:jc w:val="center"/>
        <w:rPr>
          <w:color w:val="808080" w:themeColor="background1" w:themeShade="80"/>
        </w:rPr>
      </w:pPr>
    </w:p>
    <w:p w14:paraId="7FCD8A38" w14:textId="5A41B916" w:rsidR="00D20AC2" w:rsidRPr="00A278C9" w:rsidRDefault="00866E9A" w:rsidP="00866E9A">
      <w:pPr>
        <w:jc w:val="center"/>
        <w:rPr>
          <w:color w:val="808080" w:themeColor="background1" w:themeShade="80"/>
        </w:rPr>
      </w:pPr>
      <w:r w:rsidRPr="00A278C9">
        <w:rPr>
          <w:color w:val="808080" w:themeColor="background1" w:themeShade="80"/>
        </w:rPr>
        <w:t>Matriz de Logros Relevantes</w:t>
      </w:r>
    </w:p>
    <w:p w14:paraId="48A42E03" w14:textId="4029CA2A" w:rsidR="00866E9A" w:rsidRPr="00A278C9" w:rsidRDefault="00866E9A" w:rsidP="00866E9A">
      <w:pPr>
        <w:pStyle w:val="Default"/>
        <w:rPr>
          <w:color w:val="808080" w:themeColor="background1" w:themeShade="80"/>
          <w:sz w:val="28"/>
          <w:szCs w:val="28"/>
        </w:rPr>
      </w:pPr>
    </w:p>
    <w:p w14:paraId="24DCAAF1" w14:textId="337E10F9" w:rsidR="00866E9A" w:rsidRPr="00A278C9" w:rsidRDefault="00866E9A" w:rsidP="00866E9A">
      <w:pPr>
        <w:pStyle w:val="Default"/>
        <w:rPr>
          <w:rFonts w:ascii="Times New Roman" w:hAnsi="Times New Roman" w:cs="Times New Roman"/>
          <w:color w:val="808080" w:themeColor="background1" w:themeShade="80"/>
          <w:sz w:val="16"/>
          <w:szCs w:val="16"/>
        </w:rPr>
      </w:pPr>
      <w:r w:rsidRPr="00A278C9">
        <w:rPr>
          <w:rFonts w:ascii="Times New Roman" w:hAnsi="Times New Roman" w:cs="Times New Roman"/>
          <w:color w:val="808080" w:themeColor="background1" w:themeShade="80"/>
          <w:sz w:val="16"/>
          <w:szCs w:val="16"/>
        </w:rPr>
        <w:t xml:space="preserve">Fuente: </w:t>
      </w:r>
      <w:r w:rsidRPr="00A278C9">
        <w:rPr>
          <w:rFonts w:ascii="Times New Roman" w:eastAsia="Times New Roman" w:hAnsi="Times New Roman" w:cs="Times New Roman"/>
          <w:color w:val="808080" w:themeColor="background1" w:themeShade="80"/>
          <w:sz w:val="16"/>
          <w:szCs w:val="16"/>
          <w:lang w:eastAsia="es-DO"/>
        </w:rPr>
        <w:t>SIGEF</w:t>
      </w:r>
    </w:p>
    <w:p w14:paraId="64BE7624" w14:textId="77777777" w:rsidR="00866E9A" w:rsidRPr="00A278C9" w:rsidRDefault="00866E9A" w:rsidP="00866E9A">
      <w:pPr>
        <w:pStyle w:val="xxmsonormal"/>
        <w:jc w:val="center"/>
        <w:rPr>
          <w:rFonts w:ascii="Times New Roman" w:hAnsi="Times New Roman" w:cs="Times New Roman"/>
          <w:color w:val="808080" w:themeColor="background1" w:themeShade="80"/>
        </w:rPr>
      </w:pPr>
    </w:p>
    <w:p w14:paraId="66A2EBFC" w14:textId="77777777" w:rsidR="00866E9A" w:rsidRPr="00A278C9" w:rsidRDefault="00866E9A" w:rsidP="00866E9A">
      <w:pPr>
        <w:pStyle w:val="xxmsonormal"/>
        <w:jc w:val="center"/>
        <w:rPr>
          <w:rFonts w:ascii="Times New Roman" w:hAnsi="Times New Roman" w:cs="Times New Roman"/>
          <w:color w:val="808080" w:themeColor="background1" w:themeShade="80"/>
        </w:rPr>
      </w:pPr>
    </w:p>
    <w:tbl>
      <w:tblPr>
        <w:tblpPr w:leftFromText="141" w:rightFromText="141" w:vertAnchor="page" w:horzAnchor="margin" w:tblpXSpec="center" w:tblpY="4196"/>
        <w:tblW w:w="15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3"/>
        <w:gridCol w:w="1165"/>
        <w:gridCol w:w="1093"/>
        <w:gridCol w:w="1093"/>
        <w:gridCol w:w="1093"/>
        <w:gridCol w:w="1230"/>
        <w:gridCol w:w="1093"/>
        <w:gridCol w:w="942"/>
        <w:gridCol w:w="1024"/>
        <w:gridCol w:w="1019"/>
        <w:gridCol w:w="1019"/>
        <w:gridCol w:w="1019"/>
        <w:gridCol w:w="1011"/>
        <w:gridCol w:w="1163"/>
        <w:gridCol w:w="30"/>
      </w:tblGrid>
      <w:tr w:rsidR="00A278C9" w:rsidRPr="00A278C9" w14:paraId="2D65D2BB" w14:textId="77777777" w:rsidTr="00866E9A">
        <w:trPr>
          <w:gridAfter w:val="1"/>
          <w:wAfter w:w="30" w:type="dxa"/>
          <w:trHeight w:val="550"/>
        </w:trPr>
        <w:tc>
          <w:tcPr>
            <w:tcW w:w="1013" w:type="dxa"/>
            <w:tcBorders>
              <w:bottom w:val="single" w:sz="4" w:space="0" w:color="auto"/>
            </w:tcBorders>
            <w:shd w:val="clear" w:color="auto" w:fill="002060"/>
            <w:tcMar>
              <w:top w:w="0" w:type="dxa"/>
              <w:left w:w="70" w:type="dxa"/>
              <w:bottom w:w="0" w:type="dxa"/>
              <w:right w:w="70" w:type="dxa"/>
            </w:tcMar>
            <w:vAlign w:val="center"/>
            <w:hideMark/>
          </w:tcPr>
          <w:p w14:paraId="1BA33981"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Producto / servicio</w:t>
            </w:r>
          </w:p>
        </w:tc>
        <w:tc>
          <w:tcPr>
            <w:tcW w:w="1165" w:type="dxa"/>
            <w:tcBorders>
              <w:bottom w:val="single" w:sz="4" w:space="0" w:color="auto"/>
            </w:tcBorders>
            <w:shd w:val="clear" w:color="auto" w:fill="002060"/>
            <w:tcMar>
              <w:top w:w="0" w:type="dxa"/>
              <w:left w:w="70" w:type="dxa"/>
              <w:bottom w:w="0" w:type="dxa"/>
              <w:right w:w="70" w:type="dxa"/>
            </w:tcMar>
            <w:vAlign w:val="center"/>
            <w:hideMark/>
          </w:tcPr>
          <w:p w14:paraId="5FE1C5E1"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Enero</w:t>
            </w:r>
          </w:p>
        </w:tc>
        <w:tc>
          <w:tcPr>
            <w:tcW w:w="1093" w:type="dxa"/>
            <w:tcBorders>
              <w:bottom w:val="single" w:sz="4" w:space="0" w:color="auto"/>
            </w:tcBorders>
            <w:shd w:val="clear" w:color="auto" w:fill="002060"/>
            <w:tcMar>
              <w:top w:w="0" w:type="dxa"/>
              <w:left w:w="70" w:type="dxa"/>
              <w:bottom w:w="0" w:type="dxa"/>
              <w:right w:w="70" w:type="dxa"/>
            </w:tcMar>
            <w:vAlign w:val="center"/>
            <w:hideMark/>
          </w:tcPr>
          <w:p w14:paraId="73713588"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Febrero</w:t>
            </w:r>
          </w:p>
        </w:tc>
        <w:tc>
          <w:tcPr>
            <w:tcW w:w="1093" w:type="dxa"/>
            <w:tcBorders>
              <w:bottom w:val="single" w:sz="4" w:space="0" w:color="auto"/>
            </w:tcBorders>
            <w:shd w:val="clear" w:color="auto" w:fill="002060"/>
            <w:tcMar>
              <w:top w:w="0" w:type="dxa"/>
              <w:left w:w="70" w:type="dxa"/>
              <w:bottom w:w="0" w:type="dxa"/>
              <w:right w:w="70" w:type="dxa"/>
            </w:tcMar>
            <w:vAlign w:val="center"/>
            <w:hideMark/>
          </w:tcPr>
          <w:p w14:paraId="591F98B8"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Marzo</w:t>
            </w:r>
          </w:p>
        </w:tc>
        <w:tc>
          <w:tcPr>
            <w:tcW w:w="1093" w:type="dxa"/>
            <w:tcBorders>
              <w:bottom w:val="single" w:sz="4" w:space="0" w:color="auto"/>
            </w:tcBorders>
            <w:shd w:val="clear" w:color="auto" w:fill="002060"/>
            <w:tcMar>
              <w:top w:w="0" w:type="dxa"/>
              <w:left w:w="70" w:type="dxa"/>
              <w:bottom w:w="0" w:type="dxa"/>
              <w:right w:w="70" w:type="dxa"/>
            </w:tcMar>
            <w:vAlign w:val="center"/>
            <w:hideMark/>
          </w:tcPr>
          <w:p w14:paraId="2C329D7E"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Abril</w:t>
            </w:r>
          </w:p>
        </w:tc>
        <w:tc>
          <w:tcPr>
            <w:tcW w:w="1230" w:type="dxa"/>
            <w:tcBorders>
              <w:bottom w:val="single" w:sz="4" w:space="0" w:color="auto"/>
            </w:tcBorders>
            <w:shd w:val="clear" w:color="auto" w:fill="002060"/>
            <w:tcMar>
              <w:top w:w="0" w:type="dxa"/>
              <w:left w:w="70" w:type="dxa"/>
              <w:bottom w:w="0" w:type="dxa"/>
              <w:right w:w="70" w:type="dxa"/>
            </w:tcMar>
            <w:vAlign w:val="center"/>
            <w:hideMark/>
          </w:tcPr>
          <w:p w14:paraId="2CD0ABAA"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Mayo</w:t>
            </w:r>
          </w:p>
        </w:tc>
        <w:tc>
          <w:tcPr>
            <w:tcW w:w="1093" w:type="dxa"/>
            <w:tcBorders>
              <w:bottom w:val="single" w:sz="4" w:space="0" w:color="auto"/>
            </w:tcBorders>
            <w:shd w:val="clear" w:color="auto" w:fill="002060"/>
            <w:tcMar>
              <w:top w:w="0" w:type="dxa"/>
              <w:left w:w="70" w:type="dxa"/>
              <w:bottom w:w="0" w:type="dxa"/>
              <w:right w:w="70" w:type="dxa"/>
            </w:tcMar>
            <w:vAlign w:val="center"/>
            <w:hideMark/>
          </w:tcPr>
          <w:p w14:paraId="5C5657C5" w14:textId="77777777" w:rsidR="00866E9A" w:rsidRPr="00A278C9" w:rsidRDefault="00866E9A" w:rsidP="00866E9A">
            <w:pPr>
              <w:pStyle w:val="xxmsonormal"/>
              <w:jc w:val="center"/>
              <w:rPr>
                <w:rFonts w:ascii="Times New Roman" w:hAnsi="Times New Roman" w:cs="Times New Roman"/>
                <w:color w:val="FFFFFF" w:themeColor="background1"/>
                <w:sz w:val="16"/>
                <w:szCs w:val="16"/>
              </w:rPr>
            </w:pPr>
            <w:r w:rsidRPr="00A278C9">
              <w:rPr>
                <w:rFonts w:ascii="Times New Roman" w:hAnsi="Times New Roman" w:cs="Times New Roman"/>
                <w:b/>
                <w:bCs/>
                <w:color w:val="FFFFFF" w:themeColor="background1"/>
                <w:sz w:val="16"/>
                <w:szCs w:val="16"/>
                <w:lang w:val="es-ES"/>
              </w:rPr>
              <w:t>Junio</w:t>
            </w:r>
          </w:p>
        </w:tc>
        <w:tc>
          <w:tcPr>
            <w:tcW w:w="942" w:type="dxa"/>
            <w:tcBorders>
              <w:bottom w:val="single" w:sz="4" w:space="0" w:color="auto"/>
            </w:tcBorders>
            <w:shd w:val="clear" w:color="auto" w:fill="002060"/>
            <w:vAlign w:val="center"/>
          </w:tcPr>
          <w:p w14:paraId="7772178D"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Julio</w:t>
            </w:r>
          </w:p>
        </w:tc>
        <w:tc>
          <w:tcPr>
            <w:tcW w:w="1024" w:type="dxa"/>
            <w:tcBorders>
              <w:bottom w:val="single" w:sz="4" w:space="0" w:color="auto"/>
            </w:tcBorders>
            <w:shd w:val="clear" w:color="auto" w:fill="002060"/>
            <w:vAlign w:val="center"/>
          </w:tcPr>
          <w:p w14:paraId="6EFE6725"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Agosto</w:t>
            </w:r>
          </w:p>
        </w:tc>
        <w:tc>
          <w:tcPr>
            <w:tcW w:w="1019" w:type="dxa"/>
            <w:tcBorders>
              <w:bottom w:val="single" w:sz="4" w:space="0" w:color="auto"/>
            </w:tcBorders>
            <w:shd w:val="clear" w:color="auto" w:fill="002060"/>
            <w:vAlign w:val="center"/>
          </w:tcPr>
          <w:p w14:paraId="30C7D813"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Septiembre</w:t>
            </w:r>
          </w:p>
        </w:tc>
        <w:tc>
          <w:tcPr>
            <w:tcW w:w="1019" w:type="dxa"/>
            <w:tcBorders>
              <w:bottom w:val="single" w:sz="4" w:space="0" w:color="auto"/>
            </w:tcBorders>
            <w:shd w:val="clear" w:color="auto" w:fill="002060"/>
            <w:vAlign w:val="center"/>
          </w:tcPr>
          <w:p w14:paraId="7DB91E73"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Octubre</w:t>
            </w:r>
          </w:p>
        </w:tc>
        <w:tc>
          <w:tcPr>
            <w:tcW w:w="1019" w:type="dxa"/>
            <w:tcBorders>
              <w:bottom w:val="single" w:sz="4" w:space="0" w:color="auto"/>
            </w:tcBorders>
            <w:shd w:val="clear" w:color="auto" w:fill="002060"/>
            <w:vAlign w:val="center"/>
          </w:tcPr>
          <w:p w14:paraId="41D221E8"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Noviembre</w:t>
            </w:r>
          </w:p>
        </w:tc>
        <w:tc>
          <w:tcPr>
            <w:tcW w:w="1011" w:type="dxa"/>
            <w:tcBorders>
              <w:bottom w:val="single" w:sz="4" w:space="0" w:color="auto"/>
            </w:tcBorders>
            <w:shd w:val="clear" w:color="auto" w:fill="002060"/>
            <w:vAlign w:val="center"/>
          </w:tcPr>
          <w:p w14:paraId="356B8C23"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Diciembre</w:t>
            </w:r>
          </w:p>
        </w:tc>
        <w:tc>
          <w:tcPr>
            <w:tcW w:w="1163" w:type="dxa"/>
            <w:tcBorders>
              <w:bottom w:val="single" w:sz="4" w:space="0" w:color="auto"/>
            </w:tcBorders>
            <w:shd w:val="clear" w:color="auto" w:fill="002060"/>
            <w:vAlign w:val="center"/>
          </w:tcPr>
          <w:p w14:paraId="79EBDFCC"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 xml:space="preserve">Total </w:t>
            </w:r>
          </w:p>
          <w:p w14:paraId="68F58114" w14:textId="77777777" w:rsidR="00866E9A" w:rsidRPr="00A278C9" w:rsidRDefault="00866E9A" w:rsidP="00866E9A">
            <w:pPr>
              <w:pStyle w:val="xxmsonormal"/>
              <w:jc w:val="center"/>
              <w:rPr>
                <w:rFonts w:ascii="Times New Roman" w:hAnsi="Times New Roman" w:cs="Times New Roman"/>
                <w:b/>
                <w:bCs/>
                <w:color w:val="FFFFFF" w:themeColor="background1"/>
                <w:sz w:val="16"/>
                <w:szCs w:val="16"/>
                <w:lang w:val="es-ES"/>
              </w:rPr>
            </w:pPr>
            <w:r w:rsidRPr="00A278C9">
              <w:rPr>
                <w:rFonts w:ascii="Times New Roman" w:hAnsi="Times New Roman" w:cs="Times New Roman"/>
                <w:b/>
                <w:bCs/>
                <w:color w:val="FFFFFF" w:themeColor="background1"/>
                <w:sz w:val="16"/>
                <w:szCs w:val="16"/>
                <w:lang w:val="es-ES"/>
              </w:rPr>
              <w:t>año 2025</w:t>
            </w:r>
          </w:p>
        </w:tc>
      </w:tr>
      <w:tr w:rsidR="00A278C9" w:rsidRPr="00A278C9" w14:paraId="12987636" w14:textId="77777777" w:rsidTr="00866E9A">
        <w:trPr>
          <w:gridAfter w:val="1"/>
          <w:wAfter w:w="30" w:type="dxa"/>
          <w:trHeight w:val="6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520A14" w14:textId="77777777" w:rsidR="00866E9A" w:rsidRPr="00A278C9" w:rsidRDefault="00866E9A" w:rsidP="00866E9A">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Producto 4</w:t>
            </w:r>
          </w:p>
        </w:tc>
        <w:tc>
          <w:tcPr>
            <w:tcW w:w="11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59794F"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263</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8F8F95"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246</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8436B2"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285</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333656"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297</w:t>
            </w:r>
          </w:p>
        </w:tc>
        <w:tc>
          <w:tcPr>
            <w:tcW w:w="12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B85BC2"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291</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A4E523"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236</w:t>
            </w:r>
          </w:p>
        </w:tc>
        <w:tc>
          <w:tcPr>
            <w:tcW w:w="942" w:type="dxa"/>
            <w:tcBorders>
              <w:top w:val="single" w:sz="4" w:space="0" w:color="auto"/>
              <w:left w:val="single" w:sz="4" w:space="0" w:color="auto"/>
              <w:bottom w:val="single" w:sz="4" w:space="0" w:color="auto"/>
              <w:right w:val="single" w:sz="4" w:space="0" w:color="auto"/>
            </w:tcBorders>
            <w:vAlign w:val="center"/>
          </w:tcPr>
          <w:p w14:paraId="3EF74A61"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328</w:t>
            </w:r>
          </w:p>
        </w:tc>
        <w:tc>
          <w:tcPr>
            <w:tcW w:w="1024" w:type="dxa"/>
            <w:tcBorders>
              <w:top w:val="single" w:sz="4" w:space="0" w:color="auto"/>
              <w:left w:val="single" w:sz="4" w:space="0" w:color="auto"/>
              <w:bottom w:val="single" w:sz="4" w:space="0" w:color="auto"/>
              <w:right w:val="single" w:sz="4" w:space="0" w:color="auto"/>
            </w:tcBorders>
            <w:vAlign w:val="center"/>
          </w:tcPr>
          <w:p w14:paraId="2FED3CD6"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258</w:t>
            </w:r>
          </w:p>
        </w:tc>
        <w:tc>
          <w:tcPr>
            <w:tcW w:w="1019" w:type="dxa"/>
            <w:tcBorders>
              <w:top w:val="single" w:sz="4" w:space="0" w:color="auto"/>
              <w:left w:val="single" w:sz="4" w:space="0" w:color="auto"/>
              <w:bottom w:val="single" w:sz="4" w:space="0" w:color="auto"/>
              <w:right w:val="single" w:sz="4" w:space="0" w:color="auto"/>
            </w:tcBorders>
            <w:vAlign w:val="center"/>
          </w:tcPr>
          <w:p w14:paraId="3B43B02A"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239</w:t>
            </w:r>
          </w:p>
        </w:tc>
        <w:tc>
          <w:tcPr>
            <w:tcW w:w="1019" w:type="dxa"/>
            <w:tcBorders>
              <w:top w:val="single" w:sz="4" w:space="0" w:color="auto"/>
              <w:left w:val="single" w:sz="4" w:space="0" w:color="auto"/>
              <w:bottom w:val="single" w:sz="4" w:space="0" w:color="auto"/>
              <w:right w:val="single" w:sz="4" w:space="0" w:color="auto"/>
            </w:tcBorders>
            <w:vAlign w:val="center"/>
          </w:tcPr>
          <w:p w14:paraId="2ECA0D9B"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273</w:t>
            </w:r>
          </w:p>
        </w:tc>
        <w:tc>
          <w:tcPr>
            <w:tcW w:w="1019" w:type="dxa"/>
            <w:tcBorders>
              <w:top w:val="single" w:sz="4" w:space="0" w:color="auto"/>
              <w:left w:val="single" w:sz="4" w:space="0" w:color="auto"/>
              <w:bottom w:val="single" w:sz="4" w:space="0" w:color="auto"/>
              <w:right w:val="single" w:sz="4" w:space="0" w:color="auto"/>
            </w:tcBorders>
            <w:vAlign w:val="center"/>
          </w:tcPr>
          <w:p w14:paraId="1878BEB0" w14:textId="4D381B8D"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w:t>
            </w:r>
            <w:r w:rsidR="004B4AC2">
              <w:rPr>
                <w:rFonts w:ascii="Times New Roman" w:eastAsia="Times New Roman" w:hAnsi="Times New Roman" w:cs="Times New Roman"/>
                <w:color w:val="808080" w:themeColor="background1" w:themeShade="80"/>
                <w:sz w:val="16"/>
                <w:szCs w:val="16"/>
              </w:rPr>
              <w:t>276</w:t>
            </w:r>
          </w:p>
        </w:tc>
        <w:tc>
          <w:tcPr>
            <w:tcW w:w="1011" w:type="dxa"/>
            <w:tcBorders>
              <w:top w:val="single" w:sz="4" w:space="0" w:color="auto"/>
              <w:left w:val="single" w:sz="4" w:space="0" w:color="auto"/>
              <w:bottom w:val="single" w:sz="4" w:space="0" w:color="auto"/>
              <w:right w:val="single" w:sz="4" w:space="0" w:color="auto"/>
            </w:tcBorders>
            <w:vAlign w:val="center"/>
          </w:tcPr>
          <w:p w14:paraId="6B38356F" w14:textId="0CBD2DE1" w:rsidR="00866E9A" w:rsidRPr="00A278C9" w:rsidRDefault="004B4AC2" w:rsidP="00866E9A">
            <w:pPr>
              <w:pStyle w:val="xxmsonormal"/>
              <w:jc w:val="center"/>
              <w:rPr>
                <w:rFonts w:ascii="Times New Roman" w:hAnsi="Times New Roman" w:cs="Times New Roman"/>
                <w:color w:val="808080" w:themeColor="background1" w:themeShade="80"/>
                <w:sz w:val="16"/>
                <w:szCs w:val="16"/>
              </w:rPr>
            </w:pPr>
            <w:r>
              <w:rPr>
                <w:rFonts w:ascii="Times New Roman" w:eastAsia="Times New Roman" w:hAnsi="Times New Roman" w:cs="Times New Roman"/>
                <w:color w:val="808080" w:themeColor="background1" w:themeShade="80"/>
                <w:sz w:val="16"/>
                <w:szCs w:val="16"/>
              </w:rPr>
              <w:t>176</w:t>
            </w:r>
          </w:p>
        </w:tc>
        <w:tc>
          <w:tcPr>
            <w:tcW w:w="1163" w:type="dxa"/>
            <w:tcBorders>
              <w:top w:val="single" w:sz="4" w:space="0" w:color="auto"/>
              <w:left w:val="single" w:sz="4" w:space="0" w:color="auto"/>
              <w:bottom w:val="single" w:sz="4" w:space="0" w:color="auto"/>
              <w:right w:val="single" w:sz="4" w:space="0" w:color="auto"/>
            </w:tcBorders>
            <w:vAlign w:val="center"/>
          </w:tcPr>
          <w:p w14:paraId="6666D8CF" w14:textId="14734B60" w:rsidR="00866E9A" w:rsidRPr="00A278C9" w:rsidRDefault="004B4AC2" w:rsidP="00866E9A">
            <w:pPr>
              <w:pStyle w:val="xxmsonormal"/>
              <w:jc w:val="center"/>
              <w:rPr>
                <w:rFonts w:ascii="Times New Roman" w:hAnsi="Times New Roman" w:cs="Times New Roman"/>
                <w:color w:val="808080" w:themeColor="background1" w:themeShade="80"/>
                <w:sz w:val="16"/>
                <w:szCs w:val="16"/>
              </w:rPr>
            </w:pPr>
            <w:r>
              <w:rPr>
                <w:rFonts w:ascii="Times New Roman" w:eastAsia="Times New Roman" w:hAnsi="Times New Roman" w:cs="Times New Roman"/>
                <w:color w:val="808080" w:themeColor="background1" w:themeShade="80"/>
                <w:sz w:val="16"/>
                <w:szCs w:val="16"/>
              </w:rPr>
              <w:t>3,168</w:t>
            </w:r>
          </w:p>
        </w:tc>
      </w:tr>
      <w:tr w:rsidR="00A278C9" w:rsidRPr="00A278C9" w14:paraId="45DD4488" w14:textId="77777777" w:rsidTr="00866E9A">
        <w:trPr>
          <w:gridAfter w:val="1"/>
          <w:wAfter w:w="30" w:type="dxa"/>
          <w:trHeight w:val="6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FBB680" w14:textId="77777777" w:rsidR="00866E9A" w:rsidRPr="00A278C9" w:rsidRDefault="00866E9A" w:rsidP="00866E9A">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Inversión producto 4</w:t>
            </w:r>
          </w:p>
        </w:tc>
        <w:tc>
          <w:tcPr>
            <w:tcW w:w="1165" w:type="dxa"/>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3C95583E"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4,897,178.07</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48671339"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4,818,458.51</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35593D3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5,102,309.90</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3B8F043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5,845,165.03</w:t>
            </w:r>
          </w:p>
        </w:tc>
        <w:tc>
          <w:tcPr>
            <w:tcW w:w="1230"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78A238AD"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9,013,860.52</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02653E9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5,196,349.37</w:t>
            </w:r>
          </w:p>
        </w:tc>
        <w:tc>
          <w:tcPr>
            <w:tcW w:w="942" w:type="dxa"/>
            <w:tcBorders>
              <w:top w:val="single" w:sz="8" w:space="0" w:color="auto"/>
              <w:left w:val="single" w:sz="8" w:space="0" w:color="auto"/>
              <w:bottom w:val="single" w:sz="8" w:space="0" w:color="000000"/>
              <w:right w:val="single" w:sz="8" w:space="0" w:color="auto"/>
            </w:tcBorders>
            <w:vAlign w:val="center"/>
          </w:tcPr>
          <w:p w14:paraId="011FA098"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6,052,585.51</w:t>
            </w:r>
          </w:p>
        </w:tc>
        <w:tc>
          <w:tcPr>
            <w:tcW w:w="1024" w:type="dxa"/>
            <w:tcBorders>
              <w:top w:val="single" w:sz="8" w:space="0" w:color="auto"/>
              <w:left w:val="single" w:sz="8" w:space="0" w:color="auto"/>
              <w:bottom w:val="single" w:sz="8" w:space="0" w:color="000000"/>
              <w:right w:val="single" w:sz="8" w:space="0" w:color="auto"/>
            </w:tcBorders>
            <w:vAlign w:val="center"/>
          </w:tcPr>
          <w:p w14:paraId="3560AA5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5,903,026.47</w:t>
            </w:r>
          </w:p>
        </w:tc>
        <w:tc>
          <w:tcPr>
            <w:tcW w:w="1019" w:type="dxa"/>
            <w:tcBorders>
              <w:top w:val="single" w:sz="8" w:space="0" w:color="auto"/>
              <w:left w:val="single" w:sz="8" w:space="0" w:color="auto"/>
              <w:bottom w:val="single" w:sz="8" w:space="0" w:color="000000"/>
              <w:right w:val="single" w:sz="8" w:space="0" w:color="auto"/>
            </w:tcBorders>
            <w:vAlign w:val="center"/>
          </w:tcPr>
          <w:p w14:paraId="58744C4E"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6,111,825.13</w:t>
            </w:r>
          </w:p>
        </w:tc>
        <w:tc>
          <w:tcPr>
            <w:tcW w:w="1019" w:type="dxa"/>
            <w:tcBorders>
              <w:top w:val="single" w:sz="8" w:space="0" w:color="auto"/>
              <w:left w:val="single" w:sz="8" w:space="0" w:color="auto"/>
              <w:bottom w:val="single" w:sz="8" w:space="0" w:color="000000"/>
              <w:right w:val="single" w:sz="8" w:space="0" w:color="auto"/>
            </w:tcBorders>
            <w:vAlign w:val="center"/>
          </w:tcPr>
          <w:p w14:paraId="00A01E93"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10,568,459.96</w:t>
            </w:r>
          </w:p>
        </w:tc>
        <w:tc>
          <w:tcPr>
            <w:tcW w:w="1019" w:type="dxa"/>
            <w:tcBorders>
              <w:top w:val="single" w:sz="8" w:space="0" w:color="auto"/>
              <w:left w:val="single" w:sz="8" w:space="0" w:color="auto"/>
              <w:bottom w:val="single" w:sz="8" w:space="0" w:color="auto"/>
              <w:right w:val="single" w:sz="8" w:space="0" w:color="auto"/>
            </w:tcBorders>
            <w:vAlign w:val="center"/>
          </w:tcPr>
          <w:p w14:paraId="19C19B1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5,771,445.73</w:t>
            </w:r>
          </w:p>
        </w:tc>
        <w:tc>
          <w:tcPr>
            <w:tcW w:w="1011" w:type="dxa"/>
            <w:tcBorders>
              <w:top w:val="single" w:sz="8" w:space="0" w:color="auto"/>
              <w:left w:val="single" w:sz="8" w:space="0" w:color="auto"/>
              <w:bottom w:val="single" w:sz="8" w:space="0" w:color="auto"/>
              <w:right w:val="single" w:sz="8" w:space="0" w:color="auto"/>
            </w:tcBorders>
            <w:vAlign w:val="center"/>
          </w:tcPr>
          <w:p w14:paraId="3368535F"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15,173,954.61</w:t>
            </w:r>
          </w:p>
        </w:tc>
        <w:tc>
          <w:tcPr>
            <w:tcW w:w="1163" w:type="dxa"/>
            <w:tcBorders>
              <w:top w:val="single" w:sz="8" w:space="0" w:color="auto"/>
              <w:left w:val="single" w:sz="8" w:space="0" w:color="auto"/>
              <w:bottom w:val="single" w:sz="8" w:space="0" w:color="auto"/>
              <w:right w:val="single" w:sz="8" w:space="0" w:color="auto"/>
            </w:tcBorders>
            <w:vAlign w:val="center"/>
          </w:tcPr>
          <w:p w14:paraId="44532C7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84,454,618.81</w:t>
            </w:r>
          </w:p>
        </w:tc>
      </w:tr>
      <w:tr w:rsidR="00A278C9" w:rsidRPr="00A278C9" w14:paraId="6BF34A63" w14:textId="77777777" w:rsidTr="008D58B0">
        <w:trPr>
          <w:trHeight w:val="6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49AE43B" w14:textId="77777777" w:rsidR="00600447" w:rsidRPr="00A278C9" w:rsidRDefault="00600447" w:rsidP="00600447">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Producto 5</w:t>
            </w:r>
          </w:p>
        </w:tc>
        <w:tc>
          <w:tcPr>
            <w:tcW w:w="1165" w:type="dxa"/>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tcPr>
          <w:p w14:paraId="390435EC"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55328892" w14:textId="42F7D71C"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5,601</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tcPr>
          <w:p w14:paraId="0DDDB57A"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0EAE1A6A" w14:textId="71957606"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7,859</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tcPr>
          <w:p w14:paraId="2951C794"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48381206" w14:textId="0D87AF03"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9,040</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tcPr>
          <w:p w14:paraId="729DA646"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A184EE4" w14:textId="4162492A"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7,891</w:t>
            </w:r>
          </w:p>
        </w:tc>
        <w:tc>
          <w:tcPr>
            <w:tcW w:w="1230"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tcPr>
          <w:p w14:paraId="27D37728"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01974B16" w14:textId="2500B95A"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9,438</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tcPr>
          <w:p w14:paraId="6657BE2E"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4283EB2" w14:textId="768EFB9D"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9,725</w:t>
            </w:r>
          </w:p>
        </w:tc>
        <w:tc>
          <w:tcPr>
            <w:tcW w:w="942" w:type="dxa"/>
            <w:tcBorders>
              <w:top w:val="single" w:sz="8" w:space="0" w:color="auto"/>
              <w:left w:val="single" w:sz="8" w:space="0" w:color="auto"/>
              <w:bottom w:val="single" w:sz="8" w:space="0" w:color="000000"/>
              <w:right w:val="single" w:sz="8" w:space="0" w:color="auto"/>
            </w:tcBorders>
          </w:tcPr>
          <w:p w14:paraId="43EB640D"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36F9F2E1" w14:textId="4F27C633"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10,836</w:t>
            </w:r>
          </w:p>
        </w:tc>
        <w:tc>
          <w:tcPr>
            <w:tcW w:w="1024" w:type="dxa"/>
            <w:tcBorders>
              <w:top w:val="single" w:sz="8" w:space="0" w:color="auto"/>
              <w:left w:val="single" w:sz="8" w:space="0" w:color="auto"/>
              <w:bottom w:val="single" w:sz="8" w:space="0" w:color="000000"/>
              <w:right w:val="single" w:sz="8" w:space="0" w:color="auto"/>
            </w:tcBorders>
          </w:tcPr>
          <w:p w14:paraId="58481ED0"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DE77A44" w14:textId="386A122D"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10,947</w:t>
            </w:r>
          </w:p>
        </w:tc>
        <w:tc>
          <w:tcPr>
            <w:tcW w:w="1019" w:type="dxa"/>
            <w:tcBorders>
              <w:top w:val="single" w:sz="8" w:space="0" w:color="auto"/>
              <w:left w:val="single" w:sz="8" w:space="0" w:color="auto"/>
              <w:bottom w:val="single" w:sz="8" w:space="0" w:color="000000"/>
              <w:right w:val="single" w:sz="8" w:space="0" w:color="auto"/>
            </w:tcBorders>
          </w:tcPr>
          <w:p w14:paraId="7724377A"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44A60AA" w14:textId="61D302ED"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12,321</w:t>
            </w:r>
          </w:p>
        </w:tc>
        <w:tc>
          <w:tcPr>
            <w:tcW w:w="1019" w:type="dxa"/>
            <w:tcBorders>
              <w:top w:val="single" w:sz="8" w:space="0" w:color="auto"/>
              <w:left w:val="single" w:sz="8" w:space="0" w:color="auto"/>
              <w:bottom w:val="single" w:sz="8" w:space="0" w:color="000000"/>
              <w:right w:val="single" w:sz="8" w:space="0" w:color="auto"/>
            </w:tcBorders>
          </w:tcPr>
          <w:p w14:paraId="6CB3AC5A"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546B2B0E" w14:textId="43714D6A"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10,650</w:t>
            </w:r>
          </w:p>
        </w:tc>
        <w:tc>
          <w:tcPr>
            <w:tcW w:w="1019" w:type="dxa"/>
            <w:tcBorders>
              <w:top w:val="single" w:sz="8" w:space="0" w:color="auto"/>
              <w:left w:val="single" w:sz="8" w:space="0" w:color="auto"/>
              <w:bottom w:val="single" w:sz="8" w:space="0" w:color="auto"/>
              <w:right w:val="single" w:sz="8" w:space="0" w:color="auto"/>
            </w:tcBorders>
          </w:tcPr>
          <w:p w14:paraId="35360206"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E5F9500" w14:textId="43E7F886"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9,697</w:t>
            </w:r>
          </w:p>
        </w:tc>
        <w:tc>
          <w:tcPr>
            <w:tcW w:w="1011" w:type="dxa"/>
            <w:tcBorders>
              <w:top w:val="single" w:sz="8" w:space="0" w:color="auto"/>
              <w:left w:val="single" w:sz="8" w:space="0" w:color="auto"/>
              <w:bottom w:val="single" w:sz="8" w:space="0" w:color="auto"/>
              <w:right w:val="single" w:sz="8" w:space="0" w:color="auto"/>
            </w:tcBorders>
          </w:tcPr>
          <w:p w14:paraId="1DCA0ADD"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23E3DD78" w14:textId="4A25FC8A" w:rsidR="00600447" w:rsidRPr="00A278C9" w:rsidRDefault="004B4AC2" w:rsidP="00600447">
            <w:pPr>
              <w:pStyle w:val="xxmsonormal"/>
              <w:jc w:val="center"/>
              <w:rPr>
                <w:rFonts w:ascii="Times New Roman" w:eastAsia="Times New Roman" w:hAnsi="Times New Roman" w:cs="Times New Roman"/>
                <w:color w:val="808080" w:themeColor="background1" w:themeShade="80"/>
                <w:sz w:val="16"/>
                <w:szCs w:val="16"/>
              </w:rPr>
            </w:pPr>
            <w:r>
              <w:rPr>
                <w:rFonts w:ascii="Times New Roman" w:eastAsia="Times New Roman" w:hAnsi="Times New Roman" w:cs="Times New Roman"/>
                <w:color w:val="808080" w:themeColor="background1" w:themeShade="80"/>
                <w:sz w:val="16"/>
                <w:szCs w:val="16"/>
              </w:rPr>
              <w:t>8,652</w:t>
            </w:r>
          </w:p>
        </w:tc>
        <w:tc>
          <w:tcPr>
            <w:tcW w:w="1163" w:type="dxa"/>
            <w:tcBorders>
              <w:top w:val="single" w:sz="8" w:space="0" w:color="auto"/>
              <w:left w:val="single" w:sz="8" w:space="0" w:color="auto"/>
              <w:bottom w:val="single" w:sz="8" w:space="0" w:color="auto"/>
              <w:right w:val="single" w:sz="8" w:space="0" w:color="auto"/>
            </w:tcBorders>
          </w:tcPr>
          <w:p w14:paraId="4B7F8A03" w14:textId="77777777" w:rsidR="00600447" w:rsidRPr="00A278C9" w:rsidRDefault="00600447" w:rsidP="00600447">
            <w:pPr>
              <w:pStyle w:val="xxmsonormal"/>
              <w:jc w:val="center"/>
              <w:rPr>
                <w:rFonts w:ascii="Times New Roman" w:eastAsia="Times New Roman" w:hAnsi="Times New Roman" w:cs="Times New Roman"/>
                <w:color w:val="808080" w:themeColor="background1" w:themeShade="80"/>
                <w:sz w:val="16"/>
                <w:szCs w:val="16"/>
              </w:rPr>
            </w:pPr>
          </w:p>
          <w:p w14:paraId="77B40E78" w14:textId="2F67407B" w:rsidR="00600447" w:rsidRPr="00A278C9" w:rsidRDefault="004B4AC2" w:rsidP="00600447">
            <w:pPr>
              <w:pStyle w:val="xxmsonormal"/>
              <w:jc w:val="center"/>
              <w:rPr>
                <w:rFonts w:ascii="Times New Roman" w:eastAsia="Times New Roman" w:hAnsi="Times New Roman" w:cs="Times New Roman"/>
                <w:color w:val="808080" w:themeColor="background1" w:themeShade="80"/>
                <w:sz w:val="16"/>
                <w:szCs w:val="16"/>
              </w:rPr>
            </w:pPr>
            <w:r>
              <w:rPr>
                <w:rFonts w:ascii="Times New Roman" w:eastAsia="Times New Roman" w:hAnsi="Times New Roman" w:cs="Times New Roman"/>
                <w:color w:val="808080" w:themeColor="background1" w:themeShade="80"/>
                <w:sz w:val="16"/>
                <w:szCs w:val="16"/>
              </w:rPr>
              <w:t>112,657</w:t>
            </w:r>
          </w:p>
        </w:tc>
        <w:tc>
          <w:tcPr>
            <w:tcW w:w="30" w:type="dxa"/>
            <w:tcBorders>
              <w:top w:val="nil"/>
              <w:left w:val="nil"/>
              <w:bottom w:val="nil"/>
              <w:right w:val="nil"/>
            </w:tcBorders>
            <w:vAlign w:val="bottom"/>
          </w:tcPr>
          <w:p w14:paraId="519C158B" w14:textId="77777777" w:rsidR="00600447" w:rsidRPr="00A278C9" w:rsidRDefault="00600447" w:rsidP="00600447">
            <w:pPr>
              <w:rPr>
                <w:color w:val="808080" w:themeColor="background1" w:themeShade="80"/>
                <w:sz w:val="16"/>
                <w:szCs w:val="16"/>
              </w:rPr>
            </w:pPr>
          </w:p>
        </w:tc>
      </w:tr>
      <w:tr w:rsidR="00A278C9" w:rsidRPr="00A278C9" w14:paraId="52A3B664" w14:textId="77777777" w:rsidTr="00866E9A">
        <w:trPr>
          <w:trHeight w:val="6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79B072" w14:textId="77777777" w:rsidR="00866E9A" w:rsidRPr="00A278C9" w:rsidRDefault="00866E9A" w:rsidP="00866E9A">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Inversión producto 5</w:t>
            </w:r>
          </w:p>
        </w:tc>
        <w:tc>
          <w:tcPr>
            <w:tcW w:w="1165" w:type="dxa"/>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2A73089D"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8,703,286.05</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A1E4AFA"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8,593,713.05</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72F076E"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10,062,695.05</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023CB9B1"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12,951,315.61</w:t>
            </w:r>
          </w:p>
        </w:tc>
        <w:tc>
          <w:tcPr>
            <w:tcW w:w="1230"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6EAC6DA6"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17,697,331.78</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67F77BE8"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12,922,881.77</w:t>
            </w:r>
          </w:p>
        </w:tc>
        <w:tc>
          <w:tcPr>
            <w:tcW w:w="942" w:type="dxa"/>
            <w:tcBorders>
              <w:top w:val="single" w:sz="8" w:space="0" w:color="auto"/>
              <w:left w:val="single" w:sz="8" w:space="0" w:color="auto"/>
              <w:bottom w:val="single" w:sz="8" w:space="0" w:color="000000"/>
              <w:right w:val="single" w:sz="8" w:space="0" w:color="auto"/>
            </w:tcBorders>
            <w:vAlign w:val="center"/>
          </w:tcPr>
          <w:p w14:paraId="1C5954C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14,226,517.49</w:t>
            </w:r>
          </w:p>
        </w:tc>
        <w:tc>
          <w:tcPr>
            <w:tcW w:w="1024" w:type="dxa"/>
            <w:tcBorders>
              <w:top w:val="single" w:sz="8" w:space="0" w:color="auto"/>
              <w:left w:val="single" w:sz="8" w:space="0" w:color="auto"/>
              <w:bottom w:val="single" w:sz="8" w:space="0" w:color="000000"/>
              <w:right w:val="single" w:sz="8" w:space="0" w:color="auto"/>
            </w:tcBorders>
            <w:vAlign w:val="center"/>
          </w:tcPr>
          <w:p w14:paraId="2A15A2BE"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14,401,392.81</w:t>
            </w:r>
          </w:p>
        </w:tc>
        <w:tc>
          <w:tcPr>
            <w:tcW w:w="1019" w:type="dxa"/>
            <w:tcBorders>
              <w:top w:val="single" w:sz="8" w:space="0" w:color="auto"/>
              <w:left w:val="single" w:sz="8" w:space="0" w:color="auto"/>
              <w:bottom w:val="single" w:sz="8" w:space="0" w:color="000000"/>
              <w:right w:val="single" w:sz="8" w:space="0" w:color="auto"/>
            </w:tcBorders>
            <w:vAlign w:val="center"/>
          </w:tcPr>
          <w:p w14:paraId="1B112E10"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14,629,976.47</w:t>
            </w:r>
          </w:p>
        </w:tc>
        <w:tc>
          <w:tcPr>
            <w:tcW w:w="1019" w:type="dxa"/>
            <w:tcBorders>
              <w:top w:val="single" w:sz="8" w:space="0" w:color="auto"/>
              <w:left w:val="single" w:sz="8" w:space="0" w:color="auto"/>
              <w:bottom w:val="single" w:sz="8" w:space="0" w:color="000000"/>
              <w:right w:val="single" w:sz="8" w:space="0" w:color="auto"/>
            </w:tcBorders>
            <w:vAlign w:val="center"/>
          </w:tcPr>
          <w:p w14:paraId="7D20E9E2"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24,891,479.15</w:t>
            </w:r>
          </w:p>
        </w:tc>
        <w:tc>
          <w:tcPr>
            <w:tcW w:w="1019" w:type="dxa"/>
            <w:tcBorders>
              <w:top w:val="single" w:sz="8" w:space="0" w:color="auto"/>
              <w:left w:val="single" w:sz="8" w:space="0" w:color="auto"/>
              <w:bottom w:val="single" w:sz="8" w:space="0" w:color="auto"/>
              <w:right w:val="single" w:sz="8" w:space="0" w:color="auto"/>
            </w:tcBorders>
            <w:vAlign w:val="center"/>
          </w:tcPr>
          <w:p w14:paraId="72B98DA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14,958,610.47</w:t>
            </w:r>
          </w:p>
        </w:tc>
        <w:tc>
          <w:tcPr>
            <w:tcW w:w="1011" w:type="dxa"/>
            <w:tcBorders>
              <w:top w:val="single" w:sz="8" w:space="0" w:color="auto"/>
              <w:left w:val="single" w:sz="8" w:space="0" w:color="auto"/>
              <w:bottom w:val="single" w:sz="8" w:space="0" w:color="auto"/>
              <w:right w:val="single" w:sz="8" w:space="0" w:color="auto"/>
            </w:tcBorders>
            <w:vAlign w:val="center"/>
          </w:tcPr>
          <w:p w14:paraId="537BC73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35,563,036.92</w:t>
            </w:r>
          </w:p>
        </w:tc>
        <w:tc>
          <w:tcPr>
            <w:tcW w:w="1163" w:type="dxa"/>
            <w:tcBorders>
              <w:top w:val="single" w:sz="8" w:space="0" w:color="auto"/>
              <w:left w:val="single" w:sz="8" w:space="0" w:color="auto"/>
              <w:bottom w:val="single" w:sz="8" w:space="0" w:color="auto"/>
              <w:right w:val="single" w:sz="8" w:space="0" w:color="auto"/>
            </w:tcBorders>
            <w:vAlign w:val="center"/>
          </w:tcPr>
          <w:p w14:paraId="4E972FF9"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189,602,236.62</w:t>
            </w:r>
          </w:p>
        </w:tc>
        <w:tc>
          <w:tcPr>
            <w:tcW w:w="30" w:type="dxa"/>
            <w:tcBorders>
              <w:top w:val="nil"/>
              <w:left w:val="nil"/>
              <w:bottom w:val="nil"/>
              <w:right w:val="nil"/>
            </w:tcBorders>
            <w:vAlign w:val="bottom"/>
          </w:tcPr>
          <w:p w14:paraId="191841DF" w14:textId="77777777" w:rsidR="00866E9A" w:rsidRPr="00A278C9" w:rsidRDefault="00866E9A" w:rsidP="00866E9A">
            <w:pPr>
              <w:rPr>
                <w:color w:val="808080" w:themeColor="background1" w:themeShade="80"/>
                <w:sz w:val="16"/>
                <w:szCs w:val="16"/>
              </w:rPr>
            </w:pPr>
          </w:p>
        </w:tc>
      </w:tr>
      <w:tr w:rsidR="00A278C9" w:rsidRPr="00A278C9" w14:paraId="0633F045" w14:textId="77777777" w:rsidTr="00866E9A">
        <w:trPr>
          <w:trHeight w:val="6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D9904E0" w14:textId="77777777" w:rsidR="00866E9A" w:rsidRPr="00A278C9" w:rsidRDefault="00866E9A" w:rsidP="00866E9A">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Producto 6</w:t>
            </w:r>
          </w:p>
        </w:tc>
        <w:tc>
          <w:tcPr>
            <w:tcW w:w="1165" w:type="dxa"/>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225CEA75"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0</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619B3F54"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177</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BD95588"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380</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7BB2F7FA"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330</w:t>
            </w:r>
          </w:p>
        </w:tc>
        <w:tc>
          <w:tcPr>
            <w:tcW w:w="1230"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BE02D28"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162</w:t>
            </w:r>
          </w:p>
        </w:tc>
        <w:tc>
          <w:tcPr>
            <w:tcW w:w="1093" w:type="dxa"/>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tcPr>
          <w:p w14:paraId="02310A69"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190</w:t>
            </w:r>
          </w:p>
        </w:tc>
        <w:tc>
          <w:tcPr>
            <w:tcW w:w="942" w:type="dxa"/>
            <w:tcBorders>
              <w:top w:val="single" w:sz="8" w:space="0" w:color="auto"/>
              <w:left w:val="single" w:sz="8" w:space="0" w:color="auto"/>
              <w:bottom w:val="single" w:sz="8" w:space="0" w:color="000000"/>
              <w:right w:val="single" w:sz="8" w:space="0" w:color="auto"/>
            </w:tcBorders>
            <w:vAlign w:val="center"/>
          </w:tcPr>
          <w:p w14:paraId="2E691E6F"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264</w:t>
            </w:r>
          </w:p>
        </w:tc>
        <w:tc>
          <w:tcPr>
            <w:tcW w:w="1024" w:type="dxa"/>
            <w:tcBorders>
              <w:top w:val="single" w:sz="8" w:space="0" w:color="auto"/>
              <w:left w:val="single" w:sz="8" w:space="0" w:color="auto"/>
              <w:bottom w:val="single" w:sz="8" w:space="0" w:color="000000"/>
              <w:right w:val="single" w:sz="8" w:space="0" w:color="auto"/>
            </w:tcBorders>
            <w:vAlign w:val="center"/>
          </w:tcPr>
          <w:p w14:paraId="11C15C53"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77</w:t>
            </w:r>
          </w:p>
        </w:tc>
        <w:tc>
          <w:tcPr>
            <w:tcW w:w="1019" w:type="dxa"/>
            <w:tcBorders>
              <w:top w:val="single" w:sz="8" w:space="0" w:color="auto"/>
              <w:left w:val="single" w:sz="8" w:space="0" w:color="auto"/>
              <w:bottom w:val="single" w:sz="8" w:space="0" w:color="000000"/>
              <w:right w:val="single" w:sz="8" w:space="0" w:color="auto"/>
            </w:tcBorders>
            <w:vAlign w:val="center"/>
          </w:tcPr>
          <w:p w14:paraId="41FF9805"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265</w:t>
            </w:r>
          </w:p>
        </w:tc>
        <w:tc>
          <w:tcPr>
            <w:tcW w:w="1019" w:type="dxa"/>
            <w:tcBorders>
              <w:top w:val="single" w:sz="8" w:space="0" w:color="auto"/>
              <w:left w:val="single" w:sz="8" w:space="0" w:color="auto"/>
              <w:bottom w:val="single" w:sz="8" w:space="0" w:color="000000"/>
              <w:right w:val="single" w:sz="8" w:space="0" w:color="auto"/>
            </w:tcBorders>
            <w:vAlign w:val="center"/>
          </w:tcPr>
          <w:p w14:paraId="0577D6AE"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64</w:t>
            </w:r>
          </w:p>
        </w:tc>
        <w:tc>
          <w:tcPr>
            <w:tcW w:w="1019" w:type="dxa"/>
            <w:tcBorders>
              <w:top w:val="single" w:sz="8" w:space="0" w:color="auto"/>
              <w:left w:val="single" w:sz="8" w:space="0" w:color="auto"/>
              <w:bottom w:val="single" w:sz="8" w:space="0" w:color="auto"/>
              <w:right w:val="single" w:sz="8" w:space="0" w:color="auto"/>
            </w:tcBorders>
            <w:vAlign w:val="center"/>
          </w:tcPr>
          <w:p w14:paraId="61738309" w14:textId="77777777"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175</w:t>
            </w:r>
          </w:p>
        </w:tc>
        <w:tc>
          <w:tcPr>
            <w:tcW w:w="1011" w:type="dxa"/>
            <w:tcBorders>
              <w:top w:val="single" w:sz="8" w:space="0" w:color="auto"/>
              <w:left w:val="single" w:sz="8" w:space="0" w:color="auto"/>
              <w:bottom w:val="single" w:sz="8" w:space="0" w:color="auto"/>
              <w:right w:val="single" w:sz="8" w:space="0" w:color="auto"/>
            </w:tcBorders>
            <w:vAlign w:val="center"/>
          </w:tcPr>
          <w:p w14:paraId="2776E875" w14:textId="5CA73FCD"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 </w:t>
            </w:r>
            <w:r w:rsidR="00FD6354">
              <w:rPr>
                <w:rFonts w:ascii="Times New Roman" w:eastAsia="Times New Roman" w:hAnsi="Times New Roman" w:cs="Times New Roman"/>
                <w:color w:val="808080" w:themeColor="background1" w:themeShade="80"/>
                <w:sz w:val="16"/>
                <w:szCs w:val="16"/>
              </w:rPr>
              <w:t>331</w:t>
            </w:r>
          </w:p>
        </w:tc>
        <w:tc>
          <w:tcPr>
            <w:tcW w:w="1163" w:type="dxa"/>
            <w:tcBorders>
              <w:top w:val="single" w:sz="8" w:space="0" w:color="auto"/>
              <w:left w:val="single" w:sz="8" w:space="0" w:color="auto"/>
              <w:bottom w:val="single" w:sz="8" w:space="0" w:color="auto"/>
              <w:right w:val="single" w:sz="8" w:space="0" w:color="auto"/>
            </w:tcBorders>
            <w:vAlign w:val="center"/>
          </w:tcPr>
          <w:p w14:paraId="17C09178" w14:textId="1F5025DA" w:rsidR="00866E9A" w:rsidRPr="00A278C9" w:rsidRDefault="00866E9A" w:rsidP="00866E9A">
            <w:pPr>
              <w:pStyle w:val="xxmsonormal"/>
              <w:jc w:val="center"/>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w:t>
            </w:r>
            <w:r w:rsidR="00FD6354">
              <w:rPr>
                <w:rFonts w:ascii="Times New Roman" w:eastAsia="Times New Roman" w:hAnsi="Times New Roman" w:cs="Times New Roman"/>
                <w:color w:val="808080" w:themeColor="background1" w:themeShade="80"/>
                <w:sz w:val="16"/>
                <w:szCs w:val="16"/>
              </w:rPr>
              <w:t>415</w:t>
            </w:r>
          </w:p>
        </w:tc>
        <w:tc>
          <w:tcPr>
            <w:tcW w:w="30" w:type="dxa"/>
            <w:tcBorders>
              <w:top w:val="nil"/>
              <w:left w:val="nil"/>
              <w:bottom w:val="nil"/>
              <w:right w:val="nil"/>
            </w:tcBorders>
            <w:vAlign w:val="bottom"/>
          </w:tcPr>
          <w:p w14:paraId="51996E93" w14:textId="77777777" w:rsidR="00866E9A" w:rsidRPr="00A278C9" w:rsidRDefault="00866E9A" w:rsidP="00866E9A">
            <w:pPr>
              <w:rPr>
                <w:color w:val="808080" w:themeColor="background1" w:themeShade="80"/>
                <w:sz w:val="16"/>
                <w:szCs w:val="16"/>
              </w:rPr>
            </w:pPr>
          </w:p>
        </w:tc>
      </w:tr>
      <w:tr w:rsidR="00A278C9" w:rsidRPr="00A278C9" w14:paraId="386AE08D" w14:textId="77777777" w:rsidTr="00866E9A">
        <w:trPr>
          <w:gridAfter w:val="1"/>
          <w:wAfter w:w="30" w:type="dxa"/>
          <w:trHeight w:val="428"/>
        </w:trPr>
        <w:tc>
          <w:tcPr>
            <w:tcW w:w="10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954C01" w14:textId="77777777" w:rsidR="00866E9A" w:rsidRPr="00A278C9" w:rsidRDefault="00866E9A" w:rsidP="00866E9A">
            <w:pPr>
              <w:pStyle w:val="xxmsonormal"/>
              <w:rPr>
                <w:rFonts w:ascii="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Inversión producto 6</w:t>
            </w:r>
          </w:p>
        </w:tc>
        <w:tc>
          <w:tcPr>
            <w:tcW w:w="11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917A09"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1303838A"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5,385,768.60</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8D9F790"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2CFB0C28"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5,385,768.60</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60E20E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571093CF"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5,743,555.73</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20342E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422A04BD"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7,072,350.89</w:t>
            </w:r>
          </w:p>
        </w:tc>
        <w:tc>
          <w:tcPr>
            <w:tcW w:w="12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1048D51"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06AE4148"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10,611,275.86</w:t>
            </w:r>
          </w:p>
        </w:tc>
        <w:tc>
          <w:tcPr>
            <w:tcW w:w="10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60B2D5D"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55D82A31"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7,601,192.09</w:t>
            </w:r>
          </w:p>
        </w:tc>
        <w:tc>
          <w:tcPr>
            <w:tcW w:w="942" w:type="dxa"/>
            <w:tcBorders>
              <w:top w:val="single" w:sz="4" w:space="0" w:color="auto"/>
              <w:left w:val="single" w:sz="4" w:space="0" w:color="auto"/>
              <w:bottom w:val="single" w:sz="4" w:space="0" w:color="auto"/>
              <w:right w:val="single" w:sz="4" w:space="0" w:color="auto"/>
            </w:tcBorders>
          </w:tcPr>
          <w:p w14:paraId="60D778B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453FA375"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8,648,909.03</w:t>
            </w:r>
          </w:p>
        </w:tc>
        <w:tc>
          <w:tcPr>
            <w:tcW w:w="1024" w:type="dxa"/>
            <w:tcBorders>
              <w:top w:val="single" w:sz="4" w:space="0" w:color="auto"/>
              <w:left w:val="single" w:sz="4" w:space="0" w:color="auto"/>
              <w:bottom w:val="single" w:sz="4" w:space="0" w:color="auto"/>
              <w:right w:val="single" w:sz="4" w:space="0" w:color="auto"/>
            </w:tcBorders>
          </w:tcPr>
          <w:p w14:paraId="356E8D35"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6D2BEB97"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8,593,794.77</w:t>
            </w:r>
          </w:p>
        </w:tc>
        <w:tc>
          <w:tcPr>
            <w:tcW w:w="1019" w:type="dxa"/>
            <w:tcBorders>
              <w:top w:val="single" w:sz="4" w:space="0" w:color="auto"/>
              <w:left w:val="single" w:sz="4" w:space="0" w:color="auto"/>
              <w:bottom w:val="single" w:sz="4" w:space="0" w:color="auto"/>
              <w:right w:val="single" w:sz="4" w:space="0" w:color="auto"/>
            </w:tcBorders>
          </w:tcPr>
          <w:p w14:paraId="48F9E8AE"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3660398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8,991,717.77</w:t>
            </w:r>
          </w:p>
        </w:tc>
        <w:tc>
          <w:tcPr>
            <w:tcW w:w="1019" w:type="dxa"/>
            <w:tcBorders>
              <w:top w:val="single" w:sz="4" w:space="0" w:color="auto"/>
              <w:left w:val="single" w:sz="4" w:space="0" w:color="auto"/>
              <w:bottom w:val="single" w:sz="4" w:space="0" w:color="auto"/>
              <w:right w:val="single" w:sz="4" w:space="0" w:color="auto"/>
            </w:tcBorders>
          </w:tcPr>
          <w:p w14:paraId="248C7DA3"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3CBC9E85"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14,620,838.83</w:t>
            </w:r>
          </w:p>
        </w:tc>
        <w:tc>
          <w:tcPr>
            <w:tcW w:w="1019" w:type="dxa"/>
            <w:tcBorders>
              <w:top w:val="single" w:sz="4" w:space="0" w:color="auto"/>
              <w:left w:val="single" w:sz="4" w:space="0" w:color="auto"/>
              <w:bottom w:val="single" w:sz="4" w:space="0" w:color="auto"/>
              <w:right w:val="single" w:sz="4" w:space="0" w:color="auto"/>
            </w:tcBorders>
          </w:tcPr>
          <w:p w14:paraId="2B1A3906"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280A5374"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9,181,451.09</w:t>
            </w:r>
          </w:p>
        </w:tc>
        <w:tc>
          <w:tcPr>
            <w:tcW w:w="1011" w:type="dxa"/>
            <w:tcBorders>
              <w:top w:val="single" w:sz="4" w:space="0" w:color="auto"/>
              <w:left w:val="single" w:sz="4" w:space="0" w:color="auto"/>
              <w:bottom w:val="single" w:sz="4" w:space="0" w:color="auto"/>
              <w:right w:val="single" w:sz="4" w:space="0" w:color="auto"/>
            </w:tcBorders>
          </w:tcPr>
          <w:p w14:paraId="2F304C6D"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6AF0CFC8"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20,304,861.73</w:t>
            </w:r>
          </w:p>
        </w:tc>
        <w:tc>
          <w:tcPr>
            <w:tcW w:w="1163" w:type="dxa"/>
            <w:tcBorders>
              <w:top w:val="single" w:sz="4" w:space="0" w:color="auto"/>
              <w:left w:val="single" w:sz="4" w:space="0" w:color="auto"/>
              <w:bottom w:val="single" w:sz="4" w:space="0" w:color="auto"/>
              <w:right w:val="single" w:sz="4" w:space="0" w:color="auto"/>
            </w:tcBorders>
          </w:tcPr>
          <w:p w14:paraId="336011DC"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p>
          <w:p w14:paraId="0799F579" w14:textId="77777777" w:rsidR="00866E9A" w:rsidRPr="00A278C9" w:rsidRDefault="00866E9A" w:rsidP="00866E9A">
            <w:pPr>
              <w:pStyle w:val="xxmsonormal"/>
              <w:jc w:val="center"/>
              <w:rPr>
                <w:rFonts w:ascii="Times New Roman" w:eastAsia="Times New Roman" w:hAnsi="Times New Roman" w:cs="Times New Roman"/>
                <w:color w:val="808080" w:themeColor="background1" w:themeShade="80"/>
                <w:sz w:val="16"/>
                <w:szCs w:val="16"/>
              </w:rPr>
            </w:pPr>
            <w:r w:rsidRPr="00A278C9">
              <w:rPr>
                <w:rFonts w:ascii="Times New Roman" w:eastAsia="Times New Roman" w:hAnsi="Times New Roman" w:cs="Times New Roman"/>
                <w:color w:val="808080" w:themeColor="background1" w:themeShade="80"/>
                <w:sz w:val="16"/>
                <w:szCs w:val="16"/>
              </w:rPr>
              <w:t>112,141,484.99</w:t>
            </w:r>
          </w:p>
        </w:tc>
      </w:tr>
    </w:tbl>
    <w:p w14:paraId="6AC42407" w14:textId="77777777" w:rsidR="007A1824" w:rsidRDefault="007A1824" w:rsidP="00866E9A">
      <w:pPr>
        <w:pStyle w:val="xxmsonormal"/>
        <w:jc w:val="center"/>
        <w:rPr>
          <w:rFonts w:ascii="Times New Roman" w:hAnsi="Times New Roman" w:cs="Times New Roman"/>
          <w:color w:val="808080" w:themeColor="background1" w:themeShade="80"/>
        </w:rPr>
        <w:sectPr w:rsidR="007A1824" w:rsidSect="00866E9A">
          <w:pgSz w:w="15840" w:h="12240" w:orient="landscape"/>
          <w:pgMar w:top="993" w:right="1440" w:bottom="2160" w:left="1440" w:header="720" w:footer="720" w:gutter="0"/>
          <w:pgNumType w:start="1"/>
          <w:cols w:space="720"/>
          <w:docGrid w:linePitch="360"/>
        </w:sectPr>
      </w:pPr>
    </w:p>
    <w:p w14:paraId="7FE2DC1F" w14:textId="37F96CD5" w:rsidR="007A1824" w:rsidRDefault="007B782F" w:rsidP="007A1824">
      <w:pPr>
        <w:pStyle w:val="Ttulo2"/>
        <w:numPr>
          <w:ilvl w:val="1"/>
          <w:numId w:val="48"/>
        </w:numPr>
        <w:rPr>
          <w:color w:val="808080" w:themeColor="background1" w:themeShade="80"/>
        </w:rPr>
      </w:pPr>
      <w:bookmarkStart w:id="40" w:name="_Toc215216233"/>
      <w:r>
        <w:rPr>
          <w:color w:val="808080" w:themeColor="background1" w:themeShade="80"/>
        </w:rPr>
        <w:lastRenderedPageBreak/>
        <w:t xml:space="preserve"> </w:t>
      </w:r>
      <w:r w:rsidR="007A1824">
        <w:rPr>
          <w:color w:val="808080" w:themeColor="background1" w:themeShade="80"/>
        </w:rPr>
        <w:t>Matriz de indicadores de gestión por proceso</w:t>
      </w:r>
      <w:bookmarkEnd w:id="40"/>
    </w:p>
    <w:p w14:paraId="609051E9" w14:textId="77777777" w:rsidR="00866E9A" w:rsidRDefault="00866E9A" w:rsidP="00866E9A">
      <w:pPr>
        <w:pStyle w:val="xxmsonormal"/>
        <w:jc w:val="center"/>
        <w:rPr>
          <w:rFonts w:ascii="Times New Roman" w:hAnsi="Times New Roman" w:cs="Times New Roman"/>
          <w:color w:val="808080" w:themeColor="background1" w:themeShade="80"/>
        </w:rPr>
      </w:pPr>
    </w:p>
    <w:p w14:paraId="02CD0822" w14:textId="77777777" w:rsidR="00DD7B9E" w:rsidRDefault="00DD7B9E" w:rsidP="00866E9A">
      <w:pPr>
        <w:pStyle w:val="xxmsonormal"/>
        <w:jc w:val="center"/>
        <w:rPr>
          <w:rFonts w:ascii="Times New Roman" w:hAnsi="Times New Roman" w:cs="Times New Roman"/>
          <w:color w:val="808080" w:themeColor="background1" w:themeShade="80"/>
        </w:rPr>
      </w:pPr>
    </w:p>
    <w:p w14:paraId="1E5B012F" w14:textId="77777777" w:rsidR="00DD7B9E" w:rsidRDefault="00DD7B9E" w:rsidP="00866E9A">
      <w:pPr>
        <w:pStyle w:val="xxmsonormal"/>
        <w:jc w:val="center"/>
        <w:rPr>
          <w:rFonts w:ascii="Times New Roman" w:hAnsi="Times New Roman" w:cs="Times New Roman"/>
          <w:color w:val="808080" w:themeColor="background1" w:themeShade="80"/>
        </w:rPr>
      </w:pPr>
    </w:p>
    <w:p w14:paraId="748A6927" w14:textId="77777777" w:rsidR="007A1824" w:rsidRPr="007A1824" w:rsidRDefault="007A1824" w:rsidP="007A1824">
      <w:pPr>
        <w:pStyle w:val="xxmsonormal"/>
        <w:jc w:val="center"/>
        <w:rPr>
          <w:rFonts w:ascii="Times New Roman" w:eastAsiaTheme="majorEastAsia" w:hAnsi="Times New Roman" w:cstheme="majorBidi"/>
          <w:color w:val="808080" w:themeColor="background1" w:themeShade="80"/>
          <w:spacing w:val="20"/>
          <w:sz w:val="24"/>
          <w:szCs w:val="26"/>
          <w:lang w:eastAsia="en-US"/>
        </w:rPr>
      </w:pPr>
      <w:r w:rsidRPr="007A1824">
        <w:rPr>
          <w:rFonts w:ascii="Times New Roman" w:eastAsiaTheme="majorEastAsia" w:hAnsi="Times New Roman" w:cstheme="majorBidi"/>
          <w:color w:val="808080" w:themeColor="background1" w:themeShade="80"/>
          <w:spacing w:val="20"/>
          <w:sz w:val="24"/>
          <w:szCs w:val="26"/>
          <w:lang w:eastAsia="en-US"/>
        </w:rPr>
        <w:t>Matriz de Principales Indicadores del Plan Operativo Anual (POA)</w:t>
      </w:r>
    </w:p>
    <w:p w14:paraId="7CF10130" w14:textId="77777777" w:rsidR="007A1824" w:rsidRDefault="007A1824" w:rsidP="007A1824">
      <w:pPr>
        <w:pStyle w:val="xxmsonormal"/>
        <w:jc w:val="center"/>
        <w:rPr>
          <w:rFonts w:ascii="Times New Roman" w:eastAsiaTheme="majorEastAsia" w:hAnsi="Times New Roman" w:cstheme="majorBidi"/>
          <w:color w:val="808080" w:themeColor="background1" w:themeShade="80"/>
          <w:spacing w:val="20"/>
          <w:sz w:val="24"/>
          <w:szCs w:val="26"/>
          <w:lang w:eastAsia="en-US"/>
        </w:rPr>
      </w:pPr>
      <w:r w:rsidRPr="007A1824">
        <w:rPr>
          <w:rFonts w:ascii="Times New Roman" w:eastAsiaTheme="majorEastAsia" w:hAnsi="Times New Roman" w:cstheme="majorBidi"/>
          <w:color w:val="808080" w:themeColor="background1" w:themeShade="80"/>
          <w:spacing w:val="20"/>
          <w:sz w:val="24"/>
          <w:szCs w:val="26"/>
          <w:lang w:eastAsia="en-US"/>
        </w:rPr>
        <w:t>2025</w:t>
      </w:r>
    </w:p>
    <w:p w14:paraId="26816191" w14:textId="77777777" w:rsidR="00DD7B9E" w:rsidRPr="007A1824" w:rsidRDefault="00DD7B9E" w:rsidP="007A1824">
      <w:pPr>
        <w:pStyle w:val="xxmsonormal"/>
        <w:jc w:val="center"/>
        <w:rPr>
          <w:rFonts w:ascii="Times New Roman" w:eastAsiaTheme="majorEastAsia" w:hAnsi="Times New Roman" w:cstheme="majorBidi"/>
          <w:color w:val="808080" w:themeColor="background1" w:themeShade="80"/>
          <w:spacing w:val="20"/>
          <w:sz w:val="24"/>
          <w:szCs w:val="26"/>
          <w:lang w:eastAsia="en-US"/>
        </w:rPr>
      </w:pPr>
    </w:p>
    <w:p w14:paraId="44C790BD" w14:textId="77777777" w:rsidR="007A1824" w:rsidRDefault="007A1824" w:rsidP="007A1824">
      <w:pPr>
        <w:pStyle w:val="xxmsonormal"/>
        <w:rPr>
          <w:rFonts w:ascii="Times New Roman" w:hAnsi="Times New Roman" w:cs="Times New Roman"/>
        </w:rPr>
      </w:pPr>
    </w:p>
    <w:tbl>
      <w:tblPr>
        <w:tblW w:w="13147" w:type="dxa"/>
        <w:tblCellMar>
          <w:left w:w="70" w:type="dxa"/>
          <w:right w:w="70" w:type="dxa"/>
        </w:tblCellMar>
        <w:tblLook w:val="04A0" w:firstRow="1" w:lastRow="0" w:firstColumn="1" w:lastColumn="0" w:noHBand="0" w:noVBand="1"/>
      </w:tblPr>
      <w:tblGrid>
        <w:gridCol w:w="633"/>
        <w:gridCol w:w="2244"/>
        <w:gridCol w:w="2268"/>
        <w:gridCol w:w="2145"/>
        <w:gridCol w:w="1273"/>
        <w:gridCol w:w="1085"/>
        <w:gridCol w:w="1085"/>
        <w:gridCol w:w="1167"/>
        <w:gridCol w:w="1247"/>
      </w:tblGrid>
      <w:tr w:rsidR="00DD7B9E" w:rsidRPr="00DD7B9E" w14:paraId="54C1570D" w14:textId="77777777" w:rsidTr="00DD7B9E">
        <w:trPr>
          <w:trHeight w:val="328"/>
        </w:trPr>
        <w:tc>
          <w:tcPr>
            <w:tcW w:w="633"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49892132"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No.</w:t>
            </w:r>
          </w:p>
        </w:tc>
        <w:tc>
          <w:tcPr>
            <w:tcW w:w="2244"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2CCB67E3"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Área</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125D3873"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Producto</w:t>
            </w:r>
          </w:p>
        </w:tc>
        <w:tc>
          <w:tcPr>
            <w:tcW w:w="2145" w:type="dxa"/>
            <w:tcBorders>
              <w:top w:val="single" w:sz="8" w:space="0" w:color="auto"/>
              <w:left w:val="nil"/>
              <w:bottom w:val="nil"/>
              <w:right w:val="single" w:sz="8" w:space="0" w:color="auto"/>
            </w:tcBorders>
            <w:shd w:val="clear" w:color="000000" w:fill="002060"/>
            <w:vAlign w:val="center"/>
            <w:hideMark/>
          </w:tcPr>
          <w:p w14:paraId="1D4B441C"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 xml:space="preserve">Nombre del </w:t>
            </w:r>
          </w:p>
        </w:tc>
        <w:tc>
          <w:tcPr>
            <w:tcW w:w="1273"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6B809FB7"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Frecuencia</w:t>
            </w:r>
          </w:p>
        </w:tc>
        <w:tc>
          <w:tcPr>
            <w:tcW w:w="1085" w:type="dxa"/>
            <w:tcBorders>
              <w:top w:val="single" w:sz="8" w:space="0" w:color="auto"/>
              <w:left w:val="nil"/>
              <w:bottom w:val="nil"/>
              <w:right w:val="single" w:sz="8" w:space="0" w:color="auto"/>
            </w:tcBorders>
            <w:shd w:val="clear" w:color="000000" w:fill="002060"/>
            <w:vAlign w:val="center"/>
            <w:hideMark/>
          </w:tcPr>
          <w:p w14:paraId="407C1C80"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 xml:space="preserve">Línea </w:t>
            </w:r>
          </w:p>
        </w:tc>
        <w:tc>
          <w:tcPr>
            <w:tcW w:w="1085"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745E3F6D"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Meta</w:t>
            </w:r>
          </w:p>
        </w:tc>
        <w:tc>
          <w:tcPr>
            <w:tcW w:w="1167"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5EB42C23"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Resultado</w:t>
            </w:r>
          </w:p>
        </w:tc>
        <w:tc>
          <w:tcPr>
            <w:tcW w:w="1247" w:type="dxa"/>
            <w:tcBorders>
              <w:top w:val="single" w:sz="8" w:space="0" w:color="auto"/>
              <w:left w:val="nil"/>
              <w:bottom w:val="nil"/>
              <w:right w:val="single" w:sz="8" w:space="0" w:color="auto"/>
            </w:tcBorders>
            <w:shd w:val="clear" w:color="000000" w:fill="002060"/>
            <w:vAlign w:val="center"/>
            <w:hideMark/>
          </w:tcPr>
          <w:p w14:paraId="410E1827"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 xml:space="preserve">Porcentaje </w:t>
            </w:r>
          </w:p>
        </w:tc>
      </w:tr>
      <w:tr w:rsidR="00DD7B9E" w:rsidRPr="00DD7B9E" w14:paraId="5908B52D" w14:textId="77777777" w:rsidTr="00DD7B9E">
        <w:trPr>
          <w:trHeight w:val="344"/>
        </w:trPr>
        <w:tc>
          <w:tcPr>
            <w:tcW w:w="633" w:type="dxa"/>
            <w:vMerge/>
            <w:tcBorders>
              <w:top w:val="single" w:sz="8" w:space="0" w:color="auto"/>
              <w:left w:val="single" w:sz="8" w:space="0" w:color="auto"/>
              <w:bottom w:val="single" w:sz="8" w:space="0" w:color="000000"/>
              <w:right w:val="single" w:sz="8" w:space="0" w:color="auto"/>
            </w:tcBorders>
            <w:vAlign w:val="center"/>
            <w:hideMark/>
          </w:tcPr>
          <w:p w14:paraId="1835611F" w14:textId="77777777" w:rsidR="00DD7B9E" w:rsidRPr="00DD7B9E" w:rsidRDefault="00DD7B9E" w:rsidP="00DD7B9E">
            <w:pPr>
              <w:spacing w:after="0" w:line="240" w:lineRule="auto"/>
              <w:rPr>
                <w:rFonts w:eastAsia="Times New Roman"/>
                <w:b/>
                <w:bCs/>
                <w:color w:val="FFFFFF"/>
                <w:spacing w:val="0"/>
                <w:lang w:eastAsia="es-DO"/>
              </w:rPr>
            </w:pPr>
          </w:p>
        </w:tc>
        <w:tc>
          <w:tcPr>
            <w:tcW w:w="2244" w:type="dxa"/>
            <w:vMerge/>
            <w:tcBorders>
              <w:top w:val="single" w:sz="8" w:space="0" w:color="auto"/>
              <w:left w:val="single" w:sz="8" w:space="0" w:color="auto"/>
              <w:bottom w:val="single" w:sz="8" w:space="0" w:color="000000"/>
              <w:right w:val="single" w:sz="8" w:space="0" w:color="auto"/>
            </w:tcBorders>
            <w:vAlign w:val="center"/>
            <w:hideMark/>
          </w:tcPr>
          <w:p w14:paraId="52DB9C1B" w14:textId="77777777" w:rsidR="00DD7B9E" w:rsidRPr="00DD7B9E" w:rsidRDefault="00DD7B9E" w:rsidP="00DD7B9E">
            <w:pPr>
              <w:spacing w:after="0" w:line="240" w:lineRule="auto"/>
              <w:rPr>
                <w:rFonts w:eastAsia="Times New Roman"/>
                <w:b/>
                <w:bCs/>
                <w:color w:val="FFFFFF"/>
                <w:spacing w:val="0"/>
                <w:lang w:eastAsia="es-DO"/>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4E009A57" w14:textId="77777777" w:rsidR="00DD7B9E" w:rsidRPr="00DD7B9E" w:rsidRDefault="00DD7B9E" w:rsidP="00DD7B9E">
            <w:pPr>
              <w:spacing w:after="0" w:line="240" w:lineRule="auto"/>
              <w:rPr>
                <w:rFonts w:eastAsia="Times New Roman"/>
                <w:b/>
                <w:bCs/>
                <w:color w:val="FFFFFF"/>
                <w:spacing w:val="0"/>
                <w:lang w:eastAsia="es-DO"/>
              </w:rPr>
            </w:pPr>
          </w:p>
        </w:tc>
        <w:tc>
          <w:tcPr>
            <w:tcW w:w="2145" w:type="dxa"/>
            <w:tcBorders>
              <w:top w:val="nil"/>
              <w:left w:val="nil"/>
              <w:bottom w:val="single" w:sz="8" w:space="0" w:color="auto"/>
              <w:right w:val="single" w:sz="8" w:space="0" w:color="auto"/>
            </w:tcBorders>
            <w:shd w:val="clear" w:color="000000" w:fill="002060"/>
            <w:vAlign w:val="center"/>
            <w:hideMark/>
          </w:tcPr>
          <w:p w14:paraId="082DCFFA"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Indicador</w:t>
            </w:r>
          </w:p>
        </w:tc>
        <w:tc>
          <w:tcPr>
            <w:tcW w:w="1273" w:type="dxa"/>
            <w:vMerge/>
            <w:tcBorders>
              <w:top w:val="single" w:sz="8" w:space="0" w:color="auto"/>
              <w:left w:val="single" w:sz="8" w:space="0" w:color="auto"/>
              <w:bottom w:val="single" w:sz="8" w:space="0" w:color="000000"/>
              <w:right w:val="single" w:sz="8" w:space="0" w:color="auto"/>
            </w:tcBorders>
            <w:vAlign w:val="center"/>
            <w:hideMark/>
          </w:tcPr>
          <w:p w14:paraId="60907186" w14:textId="77777777" w:rsidR="00DD7B9E" w:rsidRPr="00DD7B9E" w:rsidRDefault="00DD7B9E" w:rsidP="00DD7B9E">
            <w:pPr>
              <w:spacing w:after="0" w:line="240" w:lineRule="auto"/>
              <w:rPr>
                <w:rFonts w:eastAsia="Times New Roman"/>
                <w:b/>
                <w:bCs/>
                <w:color w:val="FFFFFF"/>
                <w:spacing w:val="0"/>
                <w:lang w:eastAsia="es-DO"/>
              </w:rPr>
            </w:pPr>
          </w:p>
        </w:tc>
        <w:tc>
          <w:tcPr>
            <w:tcW w:w="1085" w:type="dxa"/>
            <w:tcBorders>
              <w:top w:val="nil"/>
              <w:left w:val="nil"/>
              <w:bottom w:val="single" w:sz="8" w:space="0" w:color="auto"/>
              <w:right w:val="single" w:sz="8" w:space="0" w:color="auto"/>
            </w:tcBorders>
            <w:shd w:val="clear" w:color="000000" w:fill="002060"/>
            <w:vAlign w:val="center"/>
            <w:hideMark/>
          </w:tcPr>
          <w:p w14:paraId="20601B5E"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Base</w:t>
            </w: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22069807" w14:textId="77777777" w:rsidR="00DD7B9E" w:rsidRPr="00DD7B9E" w:rsidRDefault="00DD7B9E" w:rsidP="00DD7B9E">
            <w:pPr>
              <w:spacing w:after="0" w:line="240" w:lineRule="auto"/>
              <w:rPr>
                <w:rFonts w:eastAsia="Times New Roman"/>
                <w:b/>
                <w:bCs/>
                <w:color w:val="FFFFFF"/>
                <w:spacing w:val="0"/>
                <w:lang w:eastAsia="es-DO"/>
              </w:rPr>
            </w:pPr>
          </w:p>
        </w:tc>
        <w:tc>
          <w:tcPr>
            <w:tcW w:w="1167" w:type="dxa"/>
            <w:vMerge/>
            <w:tcBorders>
              <w:top w:val="single" w:sz="8" w:space="0" w:color="auto"/>
              <w:left w:val="single" w:sz="8" w:space="0" w:color="auto"/>
              <w:bottom w:val="single" w:sz="8" w:space="0" w:color="000000"/>
              <w:right w:val="single" w:sz="8" w:space="0" w:color="auto"/>
            </w:tcBorders>
            <w:vAlign w:val="center"/>
            <w:hideMark/>
          </w:tcPr>
          <w:p w14:paraId="720304D4" w14:textId="77777777" w:rsidR="00DD7B9E" w:rsidRPr="00DD7B9E" w:rsidRDefault="00DD7B9E" w:rsidP="00DD7B9E">
            <w:pPr>
              <w:spacing w:after="0" w:line="240" w:lineRule="auto"/>
              <w:rPr>
                <w:rFonts w:eastAsia="Times New Roman"/>
                <w:b/>
                <w:bCs/>
                <w:color w:val="FFFFFF"/>
                <w:spacing w:val="0"/>
                <w:lang w:eastAsia="es-DO"/>
              </w:rPr>
            </w:pPr>
          </w:p>
        </w:tc>
        <w:tc>
          <w:tcPr>
            <w:tcW w:w="1247" w:type="dxa"/>
            <w:tcBorders>
              <w:top w:val="nil"/>
              <w:left w:val="nil"/>
              <w:bottom w:val="single" w:sz="8" w:space="0" w:color="auto"/>
              <w:right w:val="single" w:sz="8" w:space="0" w:color="auto"/>
            </w:tcBorders>
            <w:shd w:val="clear" w:color="000000" w:fill="002060"/>
            <w:vAlign w:val="center"/>
            <w:hideMark/>
          </w:tcPr>
          <w:p w14:paraId="78DD335F" w14:textId="77777777" w:rsidR="00DD7B9E" w:rsidRPr="00DD7B9E" w:rsidRDefault="00DD7B9E" w:rsidP="00DD7B9E">
            <w:pPr>
              <w:spacing w:after="0" w:line="240" w:lineRule="auto"/>
              <w:jc w:val="center"/>
              <w:rPr>
                <w:rFonts w:eastAsia="Times New Roman"/>
                <w:b/>
                <w:bCs/>
                <w:color w:val="FFFFFF"/>
                <w:spacing w:val="0"/>
                <w:lang w:eastAsia="es-DO"/>
              </w:rPr>
            </w:pPr>
            <w:r w:rsidRPr="00DD7B9E">
              <w:rPr>
                <w:rFonts w:eastAsia="Times New Roman"/>
                <w:b/>
                <w:bCs/>
                <w:color w:val="FFFFFF"/>
                <w:spacing w:val="0"/>
                <w:lang w:val="es-ES" w:eastAsia="es-DO"/>
              </w:rPr>
              <w:t>de Avance</w:t>
            </w:r>
          </w:p>
        </w:tc>
      </w:tr>
      <w:tr w:rsidR="00DD7B9E" w:rsidRPr="00DD7B9E" w14:paraId="2955DB5E" w14:textId="77777777" w:rsidTr="00DD7B9E">
        <w:trPr>
          <w:trHeight w:val="705"/>
        </w:trPr>
        <w:tc>
          <w:tcPr>
            <w:tcW w:w="633" w:type="dxa"/>
            <w:tcBorders>
              <w:top w:val="nil"/>
              <w:left w:val="single" w:sz="8" w:space="0" w:color="auto"/>
              <w:bottom w:val="single" w:sz="8" w:space="0" w:color="auto"/>
              <w:right w:val="single" w:sz="8" w:space="0" w:color="auto"/>
            </w:tcBorders>
            <w:noWrap/>
            <w:vAlign w:val="center"/>
            <w:hideMark/>
          </w:tcPr>
          <w:p w14:paraId="3E1B6E51"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w:t>
            </w:r>
          </w:p>
        </w:tc>
        <w:tc>
          <w:tcPr>
            <w:tcW w:w="2244" w:type="dxa"/>
            <w:tcBorders>
              <w:top w:val="nil"/>
              <w:left w:val="nil"/>
              <w:bottom w:val="single" w:sz="8" w:space="0" w:color="auto"/>
              <w:right w:val="single" w:sz="8" w:space="0" w:color="auto"/>
            </w:tcBorders>
            <w:vAlign w:val="center"/>
            <w:hideMark/>
          </w:tcPr>
          <w:p w14:paraId="3D63F3A4" w14:textId="3DECFDC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 xml:space="preserve">Evaluación y </w:t>
            </w:r>
            <w:r w:rsidR="00A50465">
              <w:rPr>
                <w:rFonts w:eastAsia="Times New Roman"/>
                <w:color w:val="595959"/>
                <w:spacing w:val="0"/>
                <w:lang w:eastAsia="es-DO"/>
              </w:rPr>
              <w:t>d</w:t>
            </w:r>
            <w:r w:rsidR="00A50465" w:rsidRPr="00DD7B9E">
              <w:rPr>
                <w:rFonts w:eastAsia="Times New Roman"/>
                <w:color w:val="595959"/>
                <w:spacing w:val="0"/>
                <w:lang w:eastAsia="es-DO"/>
              </w:rPr>
              <w:t>iagnóstico</w:t>
            </w:r>
          </w:p>
        </w:tc>
        <w:tc>
          <w:tcPr>
            <w:tcW w:w="2268" w:type="dxa"/>
            <w:tcBorders>
              <w:top w:val="nil"/>
              <w:left w:val="nil"/>
              <w:bottom w:val="single" w:sz="8" w:space="0" w:color="auto"/>
              <w:right w:val="single" w:sz="8" w:space="0" w:color="auto"/>
            </w:tcBorders>
            <w:vAlign w:val="center"/>
            <w:hideMark/>
          </w:tcPr>
          <w:p w14:paraId="3E86A8BB" w14:textId="77777777"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Atenciones médicas</w:t>
            </w:r>
          </w:p>
        </w:tc>
        <w:tc>
          <w:tcPr>
            <w:tcW w:w="2145" w:type="dxa"/>
            <w:tcBorders>
              <w:top w:val="nil"/>
              <w:left w:val="nil"/>
              <w:bottom w:val="single" w:sz="8" w:space="0" w:color="auto"/>
              <w:right w:val="single" w:sz="8" w:space="0" w:color="auto"/>
            </w:tcBorders>
            <w:hideMark/>
          </w:tcPr>
          <w:p w14:paraId="4F03D2B8" w14:textId="77777777"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Porcentaje de atenciones médicas</w:t>
            </w:r>
          </w:p>
        </w:tc>
        <w:tc>
          <w:tcPr>
            <w:tcW w:w="1273" w:type="dxa"/>
            <w:tcBorders>
              <w:top w:val="nil"/>
              <w:left w:val="nil"/>
              <w:bottom w:val="single" w:sz="8" w:space="0" w:color="auto"/>
              <w:right w:val="single" w:sz="8" w:space="0" w:color="auto"/>
            </w:tcBorders>
            <w:noWrap/>
            <w:vAlign w:val="center"/>
            <w:hideMark/>
          </w:tcPr>
          <w:p w14:paraId="60B7ACF1"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trimestral</w:t>
            </w:r>
          </w:p>
        </w:tc>
        <w:tc>
          <w:tcPr>
            <w:tcW w:w="1085" w:type="dxa"/>
            <w:tcBorders>
              <w:top w:val="nil"/>
              <w:left w:val="nil"/>
              <w:bottom w:val="single" w:sz="8" w:space="0" w:color="auto"/>
              <w:right w:val="single" w:sz="8" w:space="0" w:color="auto"/>
            </w:tcBorders>
            <w:noWrap/>
            <w:vAlign w:val="center"/>
            <w:hideMark/>
          </w:tcPr>
          <w:p w14:paraId="01727A10"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82%</w:t>
            </w:r>
          </w:p>
        </w:tc>
        <w:tc>
          <w:tcPr>
            <w:tcW w:w="1085" w:type="dxa"/>
            <w:tcBorders>
              <w:top w:val="nil"/>
              <w:left w:val="nil"/>
              <w:bottom w:val="single" w:sz="8" w:space="0" w:color="auto"/>
              <w:right w:val="single" w:sz="8" w:space="0" w:color="auto"/>
            </w:tcBorders>
            <w:noWrap/>
            <w:vAlign w:val="center"/>
            <w:hideMark/>
          </w:tcPr>
          <w:p w14:paraId="1FC1697E"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167" w:type="dxa"/>
            <w:tcBorders>
              <w:top w:val="nil"/>
              <w:left w:val="nil"/>
              <w:bottom w:val="single" w:sz="8" w:space="0" w:color="auto"/>
              <w:right w:val="single" w:sz="8" w:space="0" w:color="auto"/>
            </w:tcBorders>
            <w:vAlign w:val="center"/>
            <w:hideMark/>
          </w:tcPr>
          <w:p w14:paraId="59F8CAA9"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247" w:type="dxa"/>
            <w:tcBorders>
              <w:top w:val="nil"/>
              <w:left w:val="nil"/>
              <w:bottom w:val="single" w:sz="8" w:space="0" w:color="auto"/>
              <w:right w:val="single" w:sz="8" w:space="0" w:color="auto"/>
            </w:tcBorders>
            <w:vAlign w:val="center"/>
            <w:hideMark/>
          </w:tcPr>
          <w:p w14:paraId="38838A1A"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r>
      <w:tr w:rsidR="00DD7B9E" w:rsidRPr="00DD7B9E" w14:paraId="2F34854B" w14:textId="77777777" w:rsidTr="00DD7B9E">
        <w:trPr>
          <w:trHeight w:val="721"/>
        </w:trPr>
        <w:tc>
          <w:tcPr>
            <w:tcW w:w="633" w:type="dxa"/>
            <w:tcBorders>
              <w:top w:val="nil"/>
              <w:left w:val="single" w:sz="8" w:space="0" w:color="auto"/>
              <w:bottom w:val="single" w:sz="8" w:space="0" w:color="auto"/>
              <w:right w:val="single" w:sz="8" w:space="0" w:color="auto"/>
            </w:tcBorders>
            <w:noWrap/>
            <w:vAlign w:val="center"/>
            <w:hideMark/>
          </w:tcPr>
          <w:p w14:paraId="5DCD6968"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2</w:t>
            </w:r>
          </w:p>
        </w:tc>
        <w:tc>
          <w:tcPr>
            <w:tcW w:w="2244" w:type="dxa"/>
            <w:tcBorders>
              <w:top w:val="nil"/>
              <w:left w:val="nil"/>
              <w:bottom w:val="single" w:sz="8" w:space="0" w:color="auto"/>
              <w:right w:val="single" w:sz="8" w:space="0" w:color="auto"/>
            </w:tcBorders>
            <w:vAlign w:val="center"/>
            <w:hideMark/>
          </w:tcPr>
          <w:p w14:paraId="2C51A6D4" w14:textId="47D0956E"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 xml:space="preserve">Evaluación y </w:t>
            </w:r>
            <w:r w:rsidR="00A50465">
              <w:rPr>
                <w:rFonts w:eastAsia="Times New Roman"/>
                <w:color w:val="595959"/>
                <w:spacing w:val="0"/>
                <w:lang w:eastAsia="es-DO"/>
              </w:rPr>
              <w:t>d</w:t>
            </w:r>
            <w:r w:rsidR="00A50465" w:rsidRPr="00DD7B9E">
              <w:rPr>
                <w:rFonts w:eastAsia="Times New Roman"/>
                <w:color w:val="595959"/>
                <w:spacing w:val="0"/>
                <w:lang w:eastAsia="es-DO"/>
              </w:rPr>
              <w:t>iagnóstico</w:t>
            </w:r>
          </w:p>
        </w:tc>
        <w:tc>
          <w:tcPr>
            <w:tcW w:w="2268" w:type="dxa"/>
            <w:tcBorders>
              <w:top w:val="nil"/>
              <w:left w:val="nil"/>
              <w:bottom w:val="single" w:sz="8" w:space="0" w:color="auto"/>
              <w:right w:val="single" w:sz="8" w:space="0" w:color="auto"/>
            </w:tcBorders>
            <w:vAlign w:val="center"/>
            <w:hideMark/>
          </w:tcPr>
          <w:p w14:paraId="5379EA02" w14:textId="77777777"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 xml:space="preserve">Evaluaciones psicométricas realizadas </w:t>
            </w:r>
          </w:p>
        </w:tc>
        <w:tc>
          <w:tcPr>
            <w:tcW w:w="2145" w:type="dxa"/>
            <w:tcBorders>
              <w:top w:val="nil"/>
              <w:left w:val="nil"/>
              <w:bottom w:val="single" w:sz="8" w:space="0" w:color="auto"/>
              <w:right w:val="single" w:sz="8" w:space="0" w:color="auto"/>
            </w:tcBorders>
            <w:vAlign w:val="center"/>
            <w:hideMark/>
          </w:tcPr>
          <w:p w14:paraId="07132426" w14:textId="77777777"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Porcentaje de NN evaluados</w:t>
            </w:r>
          </w:p>
        </w:tc>
        <w:tc>
          <w:tcPr>
            <w:tcW w:w="1273" w:type="dxa"/>
            <w:tcBorders>
              <w:top w:val="nil"/>
              <w:left w:val="nil"/>
              <w:bottom w:val="single" w:sz="8" w:space="0" w:color="auto"/>
              <w:right w:val="single" w:sz="8" w:space="0" w:color="auto"/>
            </w:tcBorders>
            <w:noWrap/>
            <w:vAlign w:val="center"/>
            <w:hideMark/>
          </w:tcPr>
          <w:p w14:paraId="045E7BFB"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trimestral</w:t>
            </w:r>
          </w:p>
        </w:tc>
        <w:tc>
          <w:tcPr>
            <w:tcW w:w="1085" w:type="dxa"/>
            <w:tcBorders>
              <w:top w:val="nil"/>
              <w:left w:val="nil"/>
              <w:bottom w:val="single" w:sz="8" w:space="0" w:color="auto"/>
              <w:right w:val="single" w:sz="8" w:space="0" w:color="auto"/>
            </w:tcBorders>
            <w:noWrap/>
            <w:vAlign w:val="center"/>
            <w:hideMark/>
          </w:tcPr>
          <w:p w14:paraId="37C70C2C"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88%</w:t>
            </w:r>
          </w:p>
        </w:tc>
        <w:tc>
          <w:tcPr>
            <w:tcW w:w="1085" w:type="dxa"/>
            <w:tcBorders>
              <w:top w:val="nil"/>
              <w:left w:val="nil"/>
              <w:bottom w:val="single" w:sz="8" w:space="0" w:color="auto"/>
              <w:right w:val="single" w:sz="8" w:space="0" w:color="auto"/>
            </w:tcBorders>
            <w:noWrap/>
            <w:vAlign w:val="center"/>
            <w:hideMark/>
          </w:tcPr>
          <w:p w14:paraId="6A2AD277"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167" w:type="dxa"/>
            <w:tcBorders>
              <w:top w:val="nil"/>
              <w:left w:val="nil"/>
              <w:bottom w:val="single" w:sz="8" w:space="0" w:color="auto"/>
              <w:right w:val="single" w:sz="8" w:space="0" w:color="auto"/>
            </w:tcBorders>
            <w:vAlign w:val="center"/>
            <w:hideMark/>
          </w:tcPr>
          <w:p w14:paraId="07D9214F"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247" w:type="dxa"/>
            <w:tcBorders>
              <w:top w:val="nil"/>
              <w:left w:val="nil"/>
              <w:bottom w:val="single" w:sz="8" w:space="0" w:color="auto"/>
              <w:right w:val="single" w:sz="8" w:space="0" w:color="auto"/>
            </w:tcBorders>
            <w:vAlign w:val="center"/>
            <w:hideMark/>
          </w:tcPr>
          <w:p w14:paraId="2FDF93C4"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r>
      <w:tr w:rsidR="00DD7B9E" w:rsidRPr="00DD7B9E" w14:paraId="66104127" w14:textId="77777777" w:rsidTr="00DD7B9E">
        <w:trPr>
          <w:trHeight w:val="705"/>
        </w:trPr>
        <w:tc>
          <w:tcPr>
            <w:tcW w:w="633" w:type="dxa"/>
            <w:tcBorders>
              <w:top w:val="nil"/>
              <w:left w:val="single" w:sz="8" w:space="0" w:color="auto"/>
              <w:bottom w:val="single" w:sz="8" w:space="0" w:color="auto"/>
              <w:right w:val="single" w:sz="8" w:space="0" w:color="auto"/>
            </w:tcBorders>
            <w:noWrap/>
            <w:vAlign w:val="center"/>
            <w:hideMark/>
          </w:tcPr>
          <w:p w14:paraId="0CEA65D7"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3</w:t>
            </w:r>
          </w:p>
        </w:tc>
        <w:tc>
          <w:tcPr>
            <w:tcW w:w="2244" w:type="dxa"/>
            <w:tcBorders>
              <w:top w:val="nil"/>
              <w:left w:val="nil"/>
              <w:bottom w:val="single" w:sz="8" w:space="0" w:color="auto"/>
              <w:right w:val="single" w:sz="8" w:space="0" w:color="auto"/>
            </w:tcBorders>
            <w:vAlign w:val="center"/>
            <w:hideMark/>
          </w:tcPr>
          <w:p w14:paraId="1751A98C" w14:textId="28018A82"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 xml:space="preserve">Atención y </w:t>
            </w:r>
            <w:r w:rsidR="00A50465">
              <w:rPr>
                <w:rFonts w:eastAsia="Times New Roman"/>
                <w:color w:val="595959"/>
                <w:spacing w:val="0"/>
                <w:lang w:eastAsia="es-DO"/>
              </w:rPr>
              <w:t>t</w:t>
            </w:r>
            <w:r w:rsidR="00A50465" w:rsidRPr="00DD7B9E">
              <w:rPr>
                <w:rFonts w:eastAsia="Times New Roman"/>
                <w:color w:val="595959"/>
                <w:spacing w:val="0"/>
                <w:lang w:eastAsia="es-DO"/>
              </w:rPr>
              <w:t>erapias</w:t>
            </w:r>
          </w:p>
        </w:tc>
        <w:tc>
          <w:tcPr>
            <w:tcW w:w="2268" w:type="dxa"/>
            <w:tcBorders>
              <w:top w:val="nil"/>
              <w:left w:val="nil"/>
              <w:bottom w:val="single" w:sz="8" w:space="0" w:color="auto"/>
              <w:right w:val="single" w:sz="8" w:space="0" w:color="auto"/>
            </w:tcBorders>
            <w:vAlign w:val="center"/>
            <w:hideMark/>
          </w:tcPr>
          <w:p w14:paraId="32E21B6E" w14:textId="29AA7ACB"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Intervenciones terapéuticas a los NN</w:t>
            </w:r>
          </w:p>
        </w:tc>
        <w:tc>
          <w:tcPr>
            <w:tcW w:w="2145" w:type="dxa"/>
            <w:tcBorders>
              <w:top w:val="nil"/>
              <w:left w:val="nil"/>
              <w:bottom w:val="single" w:sz="8" w:space="0" w:color="auto"/>
              <w:right w:val="single" w:sz="8" w:space="0" w:color="auto"/>
            </w:tcBorders>
            <w:vAlign w:val="center"/>
            <w:hideMark/>
          </w:tcPr>
          <w:p w14:paraId="27430DF3" w14:textId="7E55CF0D"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Intervenciones terapéuticas a los NN</w:t>
            </w:r>
          </w:p>
        </w:tc>
        <w:tc>
          <w:tcPr>
            <w:tcW w:w="1273" w:type="dxa"/>
            <w:tcBorders>
              <w:top w:val="nil"/>
              <w:left w:val="nil"/>
              <w:bottom w:val="single" w:sz="8" w:space="0" w:color="auto"/>
              <w:right w:val="single" w:sz="8" w:space="0" w:color="auto"/>
            </w:tcBorders>
            <w:noWrap/>
            <w:vAlign w:val="center"/>
            <w:hideMark/>
          </w:tcPr>
          <w:p w14:paraId="527AE597"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trimestral</w:t>
            </w:r>
          </w:p>
        </w:tc>
        <w:tc>
          <w:tcPr>
            <w:tcW w:w="1085" w:type="dxa"/>
            <w:tcBorders>
              <w:top w:val="nil"/>
              <w:left w:val="nil"/>
              <w:bottom w:val="single" w:sz="8" w:space="0" w:color="auto"/>
              <w:right w:val="single" w:sz="8" w:space="0" w:color="auto"/>
            </w:tcBorders>
            <w:noWrap/>
            <w:vAlign w:val="center"/>
            <w:hideMark/>
          </w:tcPr>
          <w:p w14:paraId="4FC6A22E"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89%</w:t>
            </w:r>
          </w:p>
        </w:tc>
        <w:tc>
          <w:tcPr>
            <w:tcW w:w="1085" w:type="dxa"/>
            <w:tcBorders>
              <w:top w:val="nil"/>
              <w:left w:val="nil"/>
              <w:bottom w:val="single" w:sz="8" w:space="0" w:color="auto"/>
              <w:right w:val="single" w:sz="8" w:space="0" w:color="auto"/>
            </w:tcBorders>
            <w:noWrap/>
            <w:vAlign w:val="center"/>
            <w:hideMark/>
          </w:tcPr>
          <w:p w14:paraId="12488DC3"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167" w:type="dxa"/>
            <w:tcBorders>
              <w:top w:val="nil"/>
              <w:left w:val="nil"/>
              <w:bottom w:val="single" w:sz="8" w:space="0" w:color="auto"/>
              <w:right w:val="single" w:sz="8" w:space="0" w:color="auto"/>
            </w:tcBorders>
            <w:vAlign w:val="center"/>
            <w:hideMark/>
          </w:tcPr>
          <w:p w14:paraId="04733D85"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247" w:type="dxa"/>
            <w:tcBorders>
              <w:top w:val="nil"/>
              <w:left w:val="nil"/>
              <w:bottom w:val="single" w:sz="8" w:space="0" w:color="auto"/>
              <w:right w:val="single" w:sz="8" w:space="0" w:color="auto"/>
            </w:tcBorders>
            <w:vAlign w:val="center"/>
            <w:hideMark/>
          </w:tcPr>
          <w:p w14:paraId="540BDC53"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r>
      <w:tr w:rsidR="00DD7B9E" w:rsidRPr="00DD7B9E" w14:paraId="0E3C57F0" w14:textId="77777777" w:rsidTr="00DD7B9E">
        <w:trPr>
          <w:trHeight w:val="705"/>
        </w:trPr>
        <w:tc>
          <w:tcPr>
            <w:tcW w:w="633" w:type="dxa"/>
            <w:tcBorders>
              <w:top w:val="nil"/>
              <w:left w:val="single" w:sz="8" w:space="0" w:color="auto"/>
              <w:bottom w:val="single" w:sz="8" w:space="0" w:color="auto"/>
              <w:right w:val="single" w:sz="8" w:space="0" w:color="auto"/>
            </w:tcBorders>
            <w:noWrap/>
            <w:vAlign w:val="center"/>
            <w:hideMark/>
          </w:tcPr>
          <w:p w14:paraId="18A06FAE"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4</w:t>
            </w:r>
          </w:p>
        </w:tc>
        <w:tc>
          <w:tcPr>
            <w:tcW w:w="2244" w:type="dxa"/>
            <w:tcBorders>
              <w:top w:val="nil"/>
              <w:left w:val="nil"/>
              <w:bottom w:val="single" w:sz="8" w:space="0" w:color="auto"/>
              <w:right w:val="single" w:sz="8" w:space="0" w:color="auto"/>
            </w:tcBorders>
            <w:vAlign w:val="center"/>
            <w:hideMark/>
          </w:tcPr>
          <w:p w14:paraId="5DE91903" w14:textId="5E2B6621"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 xml:space="preserve">Atención y </w:t>
            </w:r>
            <w:r w:rsidR="00A50465">
              <w:rPr>
                <w:rFonts w:eastAsia="Times New Roman"/>
                <w:color w:val="595959"/>
                <w:spacing w:val="0"/>
                <w:lang w:eastAsia="es-DO"/>
              </w:rPr>
              <w:t>t</w:t>
            </w:r>
            <w:r w:rsidR="00A50465" w:rsidRPr="00DD7B9E">
              <w:rPr>
                <w:rFonts w:eastAsia="Times New Roman"/>
                <w:color w:val="595959"/>
                <w:spacing w:val="0"/>
                <w:lang w:eastAsia="es-DO"/>
              </w:rPr>
              <w:t>erapias</w:t>
            </w:r>
          </w:p>
        </w:tc>
        <w:tc>
          <w:tcPr>
            <w:tcW w:w="2268" w:type="dxa"/>
            <w:tcBorders>
              <w:top w:val="nil"/>
              <w:left w:val="nil"/>
              <w:bottom w:val="single" w:sz="8" w:space="0" w:color="auto"/>
              <w:right w:val="single" w:sz="8" w:space="0" w:color="auto"/>
            </w:tcBorders>
            <w:vAlign w:val="center"/>
            <w:hideMark/>
          </w:tcPr>
          <w:p w14:paraId="527167C6" w14:textId="77777777"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Intervenciones terapéuticas a familias</w:t>
            </w:r>
          </w:p>
        </w:tc>
        <w:tc>
          <w:tcPr>
            <w:tcW w:w="2145" w:type="dxa"/>
            <w:tcBorders>
              <w:top w:val="nil"/>
              <w:left w:val="nil"/>
              <w:bottom w:val="single" w:sz="8" w:space="0" w:color="auto"/>
              <w:right w:val="single" w:sz="8" w:space="0" w:color="auto"/>
            </w:tcBorders>
            <w:vAlign w:val="center"/>
            <w:hideMark/>
          </w:tcPr>
          <w:p w14:paraId="63A6EF0B" w14:textId="41F9F613" w:rsidR="00DD7B9E" w:rsidRPr="00DD7B9E" w:rsidRDefault="00DD7B9E" w:rsidP="00DD7B9E">
            <w:pPr>
              <w:spacing w:after="0" w:line="240" w:lineRule="auto"/>
              <w:rPr>
                <w:rFonts w:eastAsia="Times New Roman"/>
                <w:color w:val="595959"/>
                <w:spacing w:val="0"/>
                <w:lang w:eastAsia="es-DO"/>
              </w:rPr>
            </w:pPr>
            <w:r w:rsidRPr="00DD7B9E">
              <w:rPr>
                <w:rFonts w:eastAsia="Times New Roman"/>
                <w:color w:val="595959"/>
                <w:spacing w:val="0"/>
                <w:lang w:eastAsia="es-DO"/>
              </w:rPr>
              <w:t>Porcentaje de familias atendidas en el año</w:t>
            </w:r>
          </w:p>
        </w:tc>
        <w:tc>
          <w:tcPr>
            <w:tcW w:w="1273" w:type="dxa"/>
            <w:tcBorders>
              <w:top w:val="nil"/>
              <w:left w:val="nil"/>
              <w:bottom w:val="single" w:sz="8" w:space="0" w:color="auto"/>
              <w:right w:val="single" w:sz="8" w:space="0" w:color="auto"/>
            </w:tcBorders>
            <w:noWrap/>
            <w:vAlign w:val="center"/>
            <w:hideMark/>
          </w:tcPr>
          <w:p w14:paraId="162D6A37"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trimestral</w:t>
            </w:r>
          </w:p>
        </w:tc>
        <w:tc>
          <w:tcPr>
            <w:tcW w:w="1085" w:type="dxa"/>
            <w:tcBorders>
              <w:top w:val="nil"/>
              <w:left w:val="nil"/>
              <w:bottom w:val="single" w:sz="8" w:space="0" w:color="auto"/>
              <w:right w:val="single" w:sz="8" w:space="0" w:color="auto"/>
            </w:tcBorders>
            <w:noWrap/>
            <w:vAlign w:val="center"/>
            <w:hideMark/>
          </w:tcPr>
          <w:p w14:paraId="67508510"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86%</w:t>
            </w:r>
          </w:p>
        </w:tc>
        <w:tc>
          <w:tcPr>
            <w:tcW w:w="1085" w:type="dxa"/>
            <w:tcBorders>
              <w:top w:val="nil"/>
              <w:left w:val="nil"/>
              <w:bottom w:val="single" w:sz="8" w:space="0" w:color="auto"/>
              <w:right w:val="single" w:sz="8" w:space="0" w:color="auto"/>
            </w:tcBorders>
            <w:noWrap/>
            <w:vAlign w:val="center"/>
            <w:hideMark/>
          </w:tcPr>
          <w:p w14:paraId="170DA2C9"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100%</w:t>
            </w:r>
          </w:p>
        </w:tc>
        <w:tc>
          <w:tcPr>
            <w:tcW w:w="1167" w:type="dxa"/>
            <w:tcBorders>
              <w:top w:val="nil"/>
              <w:left w:val="nil"/>
              <w:bottom w:val="single" w:sz="8" w:space="0" w:color="auto"/>
              <w:right w:val="single" w:sz="8" w:space="0" w:color="auto"/>
            </w:tcBorders>
            <w:vAlign w:val="center"/>
            <w:hideMark/>
          </w:tcPr>
          <w:p w14:paraId="012AC90C"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95%</w:t>
            </w:r>
          </w:p>
        </w:tc>
        <w:tc>
          <w:tcPr>
            <w:tcW w:w="1247" w:type="dxa"/>
            <w:tcBorders>
              <w:top w:val="nil"/>
              <w:left w:val="nil"/>
              <w:bottom w:val="single" w:sz="8" w:space="0" w:color="auto"/>
              <w:right w:val="single" w:sz="8" w:space="0" w:color="auto"/>
            </w:tcBorders>
            <w:vAlign w:val="center"/>
            <w:hideMark/>
          </w:tcPr>
          <w:p w14:paraId="616F8489" w14:textId="77777777" w:rsidR="00DD7B9E" w:rsidRPr="00DD7B9E" w:rsidRDefault="00DD7B9E" w:rsidP="00DD7B9E">
            <w:pPr>
              <w:spacing w:after="0" w:line="240" w:lineRule="auto"/>
              <w:jc w:val="center"/>
              <w:rPr>
                <w:rFonts w:eastAsia="Times New Roman"/>
                <w:color w:val="595959"/>
                <w:spacing w:val="0"/>
                <w:lang w:eastAsia="es-DO"/>
              </w:rPr>
            </w:pPr>
            <w:r w:rsidRPr="00DD7B9E">
              <w:rPr>
                <w:rFonts w:eastAsia="Times New Roman"/>
                <w:color w:val="595959"/>
                <w:spacing w:val="0"/>
                <w:lang w:eastAsia="es-DO"/>
              </w:rPr>
              <w:t>95%</w:t>
            </w:r>
          </w:p>
        </w:tc>
      </w:tr>
    </w:tbl>
    <w:p w14:paraId="63E18194" w14:textId="1072E8D8" w:rsidR="00DD7B9E" w:rsidRPr="00DD7B9E" w:rsidRDefault="00DD7B9E" w:rsidP="00DD7B9E">
      <w:pPr>
        <w:pStyle w:val="Default"/>
        <w:rPr>
          <w:rFonts w:ascii="Times New Roman" w:hAnsi="Times New Roman" w:cs="Times New Roman"/>
          <w:color w:val="808080" w:themeColor="background1" w:themeShade="80"/>
        </w:rPr>
      </w:pPr>
      <w:r w:rsidRPr="00DD7B9E">
        <w:rPr>
          <w:rFonts w:ascii="Times New Roman" w:hAnsi="Times New Roman" w:cs="Times New Roman"/>
          <w:color w:val="808080" w:themeColor="background1" w:themeShade="80"/>
        </w:rPr>
        <w:t xml:space="preserve">Fuente: </w:t>
      </w:r>
      <w:r w:rsidRPr="00DD7B9E">
        <w:rPr>
          <w:rFonts w:ascii="Times New Roman" w:eastAsia="Times New Roman" w:hAnsi="Times New Roman" w:cs="Times New Roman"/>
          <w:color w:val="808080" w:themeColor="background1" w:themeShade="80"/>
          <w:lang w:eastAsia="es-DO"/>
        </w:rPr>
        <w:t>Centro de Atención Integral para la Discapacidad, CAID.</w:t>
      </w:r>
    </w:p>
    <w:p w14:paraId="1BF7801D" w14:textId="77777777" w:rsidR="00866E9A" w:rsidRPr="00A278C9" w:rsidRDefault="00866E9A" w:rsidP="004D3DEF">
      <w:pPr>
        <w:rPr>
          <w:color w:val="808080" w:themeColor="background1" w:themeShade="80"/>
        </w:rPr>
        <w:sectPr w:rsidR="00866E9A" w:rsidRPr="00A278C9" w:rsidSect="007A1824">
          <w:pgSz w:w="15840" w:h="12240" w:orient="landscape"/>
          <w:pgMar w:top="993" w:right="1440" w:bottom="2160" w:left="1440" w:header="720" w:footer="720" w:gutter="0"/>
          <w:pgNumType w:start="1"/>
          <w:cols w:space="720"/>
          <w:docGrid w:linePitch="360"/>
        </w:sectPr>
      </w:pPr>
    </w:p>
    <w:p w14:paraId="0B8AFD06" w14:textId="77777777" w:rsidR="008403A3" w:rsidRPr="008403A3" w:rsidRDefault="008403A3" w:rsidP="008403A3"/>
    <w:p w14:paraId="1CE69944" w14:textId="20017C43" w:rsidR="00D20AC2" w:rsidRPr="00A278C9" w:rsidRDefault="007B782F" w:rsidP="00A042D7">
      <w:pPr>
        <w:pStyle w:val="Ttulo2"/>
        <w:numPr>
          <w:ilvl w:val="1"/>
          <w:numId w:val="48"/>
        </w:numPr>
        <w:rPr>
          <w:color w:val="808080" w:themeColor="background1" w:themeShade="80"/>
        </w:rPr>
      </w:pPr>
      <w:bookmarkStart w:id="41" w:name="_Toc215216234"/>
      <w:r>
        <w:rPr>
          <w:color w:val="808080" w:themeColor="background1" w:themeShade="80"/>
        </w:rPr>
        <w:t xml:space="preserve"> </w:t>
      </w:r>
      <w:r w:rsidR="00D20AC2" w:rsidRPr="00A278C9">
        <w:rPr>
          <w:color w:val="808080" w:themeColor="background1" w:themeShade="80"/>
        </w:rPr>
        <w:t xml:space="preserve">Matriz </w:t>
      </w:r>
      <w:r w:rsidR="00117C85" w:rsidRPr="00A278C9">
        <w:rPr>
          <w:color w:val="808080" w:themeColor="background1" w:themeShade="80"/>
        </w:rPr>
        <w:t>Í</w:t>
      </w:r>
      <w:r w:rsidR="00D20AC2" w:rsidRPr="00A278C9">
        <w:rPr>
          <w:color w:val="808080" w:themeColor="background1" w:themeShade="80"/>
        </w:rPr>
        <w:t xml:space="preserve">ndice de </w:t>
      </w:r>
      <w:r w:rsidR="00A50465">
        <w:rPr>
          <w:color w:val="808080" w:themeColor="background1" w:themeShade="80"/>
        </w:rPr>
        <w:t>g</w:t>
      </w:r>
      <w:r w:rsidR="00A50465" w:rsidRPr="00A278C9">
        <w:rPr>
          <w:color w:val="808080" w:themeColor="background1" w:themeShade="80"/>
        </w:rPr>
        <w:t xml:space="preserve">estión </w:t>
      </w:r>
      <w:r w:rsidR="00A50465">
        <w:rPr>
          <w:color w:val="808080" w:themeColor="background1" w:themeShade="80"/>
        </w:rPr>
        <w:t>p</w:t>
      </w:r>
      <w:r w:rsidR="00A50465" w:rsidRPr="00A278C9">
        <w:rPr>
          <w:color w:val="808080" w:themeColor="background1" w:themeShade="80"/>
        </w:rPr>
        <w:t xml:space="preserve">resupuestaria </w:t>
      </w:r>
      <w:r w:rsidR="00A50465">
        <w:rPr>
          <w:color w:val="808080" w:themeColor="background1" w:themeShade="80"/>
        </w:rPr>
        <w:t>a</w:t>
      </w:r>
      <w:r w:rsidR="00A50465" w:rsidRPr="00A278C9">
        <w:rPr>
          <w:color w:val="808080" w:themeColor="background1" w:themeShade="80"/>
        </w:rPr>
        <w:t xml:space="preserve">nual </w:t>
      </w:r>
      <w:r w:rsidR="00D20AC2" w:rsidRPr="00A278C9">
        <w:rPr>
          <w:color w:val="808080" w:themeColor="background1" w:themeShade="80"/>
        </w:rPr>
        <w:t>(IGP)</w:t>
      </w:r>
      <w:r w:rsidR="004D3DEF" w:rsidRPr="00A278C9">
        <w:rPr>
          <w:color w:val="808080" w:themeColor="background1" w:themeShade="80"/>
        </w:rPr>
        <w:t>.</w:t>
      </w:r>
      <w:bookmarkEnd w:id="41"/>
    </w:p>
    <w:p w14:paraId="6C3FE96B" w14:textId="77777777" w:rsidR="004D3DEF" w:rsidRPr="00A278C9" w:rsidRDefault="004D3DEF" w:rsidP="004D3DEF">
      <w:pPr>
        <w:rPr>
          <w:color w:val="808080" w:themeColor="background1" w:themeShade="80"/>
        </w:rPr>
      </w:pPr>
    </w:p>
    <w:tbl>
      <w:tblPr>
        <w:tblW w:w="8422" w:type="dxa"/>
        <w:jc w:val="center"/>
        <w:tblCellMar>
          <w:left w:w="70" w:type="dxa"/>
          <w:right w:w="70" w:type="dxa"/>
        </w:tblCellMar>
        <w:tblLook w:val="04A0" w:firstRow="1" w:lastRow="0" w:firstColumn="1" w:lastColumn="0" w:noHBand="0" w:noVBand="1"/>
      </w:tblPr>
      <w:tblGrid>
        <w:gridCol w:w="1028"/>
        <w:gridCol w:w="2266"/>
        <w:gridCol w:w="1749"/>
        <w:gridCol w:w="2132"/>
        <w:gridCol w:w="1247"/>
      </w:tblGrid>
      <w:tr w:rsidR="00A234AF" w:rsidRPr="00C8301F" w14:paraId="6AF97347" w14:textId="77777777" w:rsidTr="00A234AF">
        <w:trPr>
          <w:trHeight w:val="398"/>
          <w:jc w:val="center"/>
        </w:trPr>
        <w:tc>
          <w:tcPr>
            <w:tcW w:w="8422" w:type="dxa"/>
            <w:gridSpan w:val="5"/>
            <w:tcBorders>
              <w:top w:val="single" w:sz="8" w:space="0" w:color="auto"/>
              <w:left w:val="single" w:sz="8" w:space="0" w:color="auto"/>
              <w:bottom w:val="single" w:sz="8" w:space="0" w:color="000000"/>
              <w:right w:val="single" w:sz="8" w:space="0" w:color="000000"/>
            </w:tcBorders>
            <w:shd w:val="clear" w:color="000000" w:fill="2F5496"/>
            <w:vAlign w:val="center"/>
            <w:hideMark/>
          </w:tcPr>
          <w:p w14:paraId="34FD0D71" w14:textId="77777777" w:rsidR="00A234AF" w:rsidRPr="00C8301F" w:rsidRDefault="00A234AF" w:rsidP="00564626">
            <w:pPr>
              <w:spacing w:after="0" w:line="240" w:lineRule="auto"/>
              <w:jc w:val="center"/>
              <w:rPr>
                <w:rFonts w:eastAsia="Times New Roman"/>
                <w:b/>
                <w:bCs/>
                <w:color w:val="FFFFFF"/>
                <w:spacing w:val="0"/>
                <w:lang w:eastAsia="es-DO"/>
              </w:rPr>
            </w:pPr>
            <w:r w:rsidRPr="00C8301F">
              <w:rPr>
                <w:rFonts w:eastAsia="Times New Roman"/>
                <w:b/>
                <w:bCs/>
                <w:color w:val="FFFFFF"/>
                <w:spacing w:val="0"/>
                <w:lang w:eastAsia="es-DO"/>
              </w:rPr>
              <w:t>Tabla 3: Ejecución presupuestaria 2025</w:t>
            </w:r>
          </w:p>
        </w:tc>
      </w:tr>
      <w:tr w:rsidR="00A234AF" w:rsidRPr="00C8301F" w14:paraId="4C4CC0F7" w14:textId="77777777" w:rsidTr="00A234AF">
        <w:trPr>
          <w:trHeight w:val="552"/>
          <w:jc w:val="center"/>
        </w:trPr>
        <w:tc>
          <w:tcPr>
            <w:tcW w:w="1045" w:type="dxa"/>
            <w:vMerge w:val="restart"/>
            <w:tcBorders>
              <w:top w:val="nil"/>
              <w:left w:val="single" w:sz="8" w:space="0" w:color="auto"/>
              <w:bottom w:val="single" w:sz="8" w:space="0" w:color="000000"/>
              <w:right w:val="single" w:sz="8" w:space="0" w:color="auto"/>
            </w:tcBorders>
            <w:vAlign w:val="center"/>
            <w:hideMark/>
          </w:tcPr>
          <w:p w14:paraId="7EC852B7"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Cuenta</w:t>
            </w:r>
          </w:p>
        </w:tc>
        <w:tc>
          <w:tcPr>
            <w:tcW w:w="2330" w:type="dxa"/>
            <w:vMerge w:val="restart"/>
            <w:tcBorders>
              <w:top w:val="nil"/>
              <w:left w:val="single" w:sz="8" w:space="0" w:color="auto"/>
              <w:bottom w:val="single" w:sz="8" w:space="0" w:color="000000"/>
              <w:right w:val="single" w:sz="8" w:space="0" w:color="auto"/>
            </w:tcBorders>
            <w:vAlign w:val="center"/>
            <w:hideMark/>
          </w:tcPr>
          <w:p w14:paraId="661A3448"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Descripción</w:t>
            </w:r>
          </w:p>
        </w:tc>
        <w:tc>
          <w:tcPr>
            <w:tcW w:w="1762" w:type="dxa"/>
            <w:tcBorders>
              <w:top w:val="nil"/>
              <w:left w:val="nil"/>
              <w:bottom w:val="single" w:sz="8" w:space="0" w:color="auto"/>
              <w:right w:val="single" w:sz="8" w:space="0" w:color="auto"/>
            </w:tcBorders>
            <w:vAlign w:val="center"/>
            <w:hideMark/>
          </w:tcPr>
          <w:p w14:paraId="1654AD76"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Presupuesto vigente</w:t>
            </w:r>
          </w:p>
        </w:tc>
        <w:tc>
          <w:tcPr>
            <w:tcW w:w="2192" w:type="dxa"/>
            <w:tcBorders>
              <w:top w:val="nil"/>
              <w:left w:val="nil"/>
              <w:bottom w:val="single" w:sz="8" w:space="0" w:color="auto"/>
              <w:right w:val="single" w:sz="8" w:space="0" w:color="auto"/>
            </w:tcBorders>
            <w:vAlign w:val="center"/>
            <w:hideMark/>
          </w:tcPr>
          <w:p w14:paraId="498F52A5"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Monto ejecutado</w:t>
            </w:r>
          </w:p>
        </w:tc>
        <w:tc>
          <w:tcPr>
            <w:tcW w:w="1091" w:type="dxa"/>
            <w:tcBorders>
              <w:top w:val="nil"/>
              <w:left w:val="nil"/>
              <w:bottom w:val="single" w:sz="8" w:space="0" w:color="auto"/>
              <w:right w:val="single" w:sz="8" w:space="0" w:color="auto"/>
            </w:tcBorders>
            <w:vAlign w:val="center"/>
            <w:hideMark/>
          </w:tcPr>
          <w:p w14:paraId="1A62686C"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Porcentaje</w:t>
            </w:r>
          </w:p>
        </w:tc>
      </w:tr>
      <w:tr w:rsidR="00A234AF" w:rsidRPr="00C8301F" w14:paraId="6DA481E4" w14:textId="77777777" w:rsidTr="00A234AF">
        <w:trPr>
          <w:trHeight w:val="527"/>
          <w:jc w:val="center"/>
        </w:trPr>
        <w:tc>
          <w:tcPr>
            <w:tcW w:w="1045" w:type="dxa"/>
            <w:vMerge/>
            <w:tcBorders>
              <w:top w:val="nil"/>
              <w:left w:val="single" w:sz="8" w:space="0" w:color="auto"/>
              <w:bottom w:val="single" w:sz="8" w:space="0" w:color="000000"/>
              <w:right w:val="single" w:sz="8" w:space="0" w:color="auto"/>
            </w:tcBorders>
            <w:vAlign w:val="center"/>
            <w:hideMark/>
          </w:tcPr>
          <w:p w14:paraId="37939361" w14:textId="77777777" w:rsidR="00A234AF" w:rsidRPr="00C8301F" w:rsidRDefault="00A234AF" w:rsidP="00564626">
            <w:pPr>
              <w:spacing w:after="0" w:line="240" w:lineRule="auto"/>
              <w:rPr>
                <w:rFonts w:eastAsia="Times New Roman"/>
                <w:b/>
                <w:bCs/>
                <w:color w:val="7F7F7F"/>
                <w:spacing w:val="0"/>
                <w:lang w:eastAsia="es-DO"/>
              </w:rPr>
            </w:pPr>
          </w:p>
        </w:tc>
        <w:tc>
          <w:tcPr>
            <w:tcW w:w="2330" w:type="dxa"/>
            <w:vMerge/>
            <w:tcBorders>
              <w:top w:val="nil"/>
              <w:left w:val="single" w:sz="8" w:space="0" w:color="auto"/>
              <w:bottom w:val="single" w:sz="8" w:space="0" w:color="000000"/>
              <w:right w:val="single" w:sz="8" w:space="0" w:color="auto"/>
            </w:tcBorders>
            <w:vAlign w:val="center"/>
            <w:hideMark/>
          </w:tcPr>
          <w:p w14:paraId="3389CD4D" w14:textId="77777777" w:rsidR="00A234AF" w:rsidRPr="00C8301F" w:rsidRDefault="00A234AF" w:rsidP="00564626">
            <w:pPr>
              <w:spacing w:after="0" w:line="240" w:lineRule="auto"/>
              <w:rPr>
                <w:rFonts w:eastAsia="Times New Roman"/>
                <w:b/>
                <w:bCs/>
                <w:color w:val="7F7F7F"/>
                <w:spacing w:val="0"/>
                <w:lang w:eastAsia="es-DO"/>
              </w:rPr>
            </w:pPr>
          </w:p>
        </w:tc>
        <w:tc>
          <w:tcPr>
            <w:tcW w:w="1762" w:type="dxa"/>
            <w:tcBorders>
              <w:top w:val="nil"/>
              <w:left w:val="nil"/>
              <w:bottom w:val="nil"/>
              <w:right w:val="single" w:sz="8" w:space="0" w:color="auto"/>
            </w:tcBorders>
            <w:vAlign w:val="center"/>
            <w:hideMark/>
          </w:tcPr>
          <w:p w14:paraId="4895CD60"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924,494,695.12</w:t>
            </w:r>
          </w:p>
        </w:tc>
        <w:tc>
          <w:tcPr>
            <w:tcW w:w="2192" w:type="dxa"/>
            <w:tcBorders>
              <w:top w:val="nil"/>
              <w:left w:val="nil"/>
              <w:bottom w:val="nil"/>
              <w:right w:val="single" w:sz="8" w:space="0" w:color="auto"/>
            </w:tcBorders>
            <w:vAlign w:val="center"/>
            <w:hideMark/>
          </w:tcPr>
          <w:p w14:paraId="35F4C3E0"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910,830,753.93</w:t>
            </w:r>
          </w:p>
        </w:tc>
        <w:tc>
          <w:tcPr>
            <w:tcW w:w="1091" w:type="dxa"/>
            <w:tcBorders>
              <w:top w:val="nil"/>
              <w:left w:val="nil"/>
              <w:bottom w:val="nil"/>
              <w:right w:val="single" w:sz="8" w:space="0" w:color="auto"/>
            </w:tcBorders>
            <w:vAlign w:val="center"/>
            <w:hideMark/>
          </w:tcPr>
          <w:p w14:paraId="0A0B46B7" w14:textId="77777777" w:rsidR="00A234AF" w:rsidRPr="00C8301F" w:rsidRDefault="00A234AF" w:rsidP="00564626">
            <w:pPr>
              <w:spacing w:after="0" w:line="240" w:lineRule="auto"/>
              <w:jc w:val="center"/>
              <w:rPr>
                <w:rFonts w:eastAsia="Times New Roman"/>
                <w:b/>
                <w:bCs/>
                <w:color w:val="7F7F7F"/>
                <w:spacing w:val="0"/>
                <w:lang w:eastAsia="es-DO"/>
              </w:rPr>
            </w:pPr>
            <w:r w:rsidRPr="00C8301F">
              <w:rPr>
                <w:rFonts w:eastAsia="Times New Roman"/>
                <w:b/>
                <w:bCs/>
                <w:color w:val="7F7F7F"/>
                <w:spacing w:val="0"/>
                <w:lang w:eastAsia="es-DO"/>
              </w:rPr>
              <w:t>98.52%</w:t>
            </w:r>
          </w:p>
        </w:tc>
      </w:tr>
      <w:tr w:rsidR="00A234AF" w:rsidRPr="00C8301F" w14:paraId="2F1BD38B" w14:textId="77777777" w:rsidTr="00A234AF">
        <w:trPr>
          <w:trHeight w:val="809"/>
          <w:jc w:val="center"/>
        </w:trPr>
        <w:tc>
          <w:tcPr>
            <w:tcW w:w="1045" w:type="dxa"/>
            <w:tcBorders>
              <w:top w:val="nil"/>
              <w:left w:val="single" w:sz="8" w:space="0" w:color="auto"/>
              <w:bottom w:val="nil"/>
              <w:right w:val="single" w:sz="8" w:space="0" w:color="auto"/>
            </w:tcBorders>
            <w:vAlign w:val="center"/>
            <w:hideMark/>
          </w:tcPr>
          <w:p w14:paraId="5B17F67F"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2.1</w:t>
            </w:r>
          </w:p>
        </w:tc>
        <w:tc>
          <w:tcPr>
            <w:tcW w:w="2330" w:type="dxa"/>
            <w:tcBorders>
              <w:top w:val="nil"/>
              <w:left w:val="nil"/>
              <w:bottom w:val="nil"/>
              <w:right w:val="single" w:sz="8" w:space="0" w:color="auto"/>
            </w:tcBorders>
            <w:vAlign w:val="center"/>
            <w:hideMark/>
          </w:tcPr>
          <w:p w14:paraId="41584AEA"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Remuneraciones y contribuciones</w:t>
            </w:r>
          </w:p>
        </w:tc>
        <w:tc>
          <w:tcPr>
            <w:tcW w:w="1762" w:type="dxa"/>
            <w:tcBorders>
              <w:top w:val="single" w:sz="8" w:space="0" w:color="auto"/>
              <w:left w:val="nil"/>
              <w:bottom w:val="nil"/>
              <w:right w:val="single" w:sz="8" w:space="0" w:color="auto"/>
            </w:tcBorders>
            <w:vAlign w:val="center"/>
            <w:hideMark/>
          </w:tcPr>
          <w:p w14:paraId="733ED89C"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674,504,438.20</w:t>
            </w:r>
          </w:p>
        </w:tc>
        <w:tc>
          <w:tcPr>
            <w:tcW w:w="2192" w:type="dxa"/>
            <w:tcBorders>
              <w:top w:val="single" w:sz="8" w:space="0" w:color="auto"/>
              <w:left w:val="nil"/>
              <w:bottom w:val="nil"/>
              <w:right w:val="single" w:sz="8" w:space="0" w:color="auto"/>
            </w:tcBorders>
            <w:vAlign w:val="center"/>
            <w:hideMark/>
          </w:tcPr>
          <w:p w14:paraId="4D08BE33"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673,087,816.17</w:t>
            </w:r>
          </w:p>
        </w:tc>
        <w:tc>
          <w:tcPr>
            <w:tcW w:w="1091" w:type="dxa"/>
            <w:tcBorders>
              <w:top w:val="single" w:sz="8" w:space="0" w:color="auto"/>
              <w:left w:val="nil"/>
              <w:bottom w:val="nil"/>
              <w:right w:val="single" w:sz="8" w:space="0" w:color="auto"/>
            </w:tcBorders>
            <w:vAlign w:val="center"/>
            <w:hideMark/>
          </w:tcPr>
          <w:p w14:paraId="63758929"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99.79%</w:t>
            </w:r>
          </w:p>
        </w:tc>
      </w:tr>
      <w:tr w:rsidR="00A234AF" w:rsidRPr="00C8301F" w14:paraId="359EB016" w14:textId="77777777" w:rsidTr="00A234AF">
        <w:trPr>
          <w:trHeight w:val="642"/>
          <w:jc w:val="center"/>
        </w:trPr>
        <w:tc>
          <w:tcPr>
            <w:tcW w:w="1045" w:type="dxa"/>
            <w:tcBorders>
              <w:top w:val="single" w:sz="8" w:space="0" w:color="auto"/>
              <w:left w:val="single" w:sz="8" w:space="0" w:color="auto"/>
              <w:bottom w:val="nil"/>
              <w:right w:val="single" w:sz="8" w:space="0" w:color="auto"/>
            </w:tcBorders>
            <w:vAlign w:val="center"/>
            <w:hideMark/>
          </w:tcPr>
          <w:p w14:paraId="598F59AE"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2.2</w:t>
            </w:r>
          </w:p>
        </w:tc>
        <w:tc>
          <w:tcPr>
            <w:tcW w:w="2330" w:type="dxa"/>
            <w:tcBorders>
              <w:top w:val="single" w:sz="8" w:space="0" w:color="auto"/>
              <w:left w:val="nil"/>
              <w:bottom w:val="nil"/>
              <w:right w:val="single" w:sz="8" w:space="0" w:color="auto"/>
            </w:tcBorders>
            <w:vAlign w:val="center"/>
            <w:hideMark/>
          </w:tcPr>
          <w:p w14:paraId="6B704E69"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Contratación de servicios</w:t>
            </w:r>
          </w:p>
        </w:tc>
        <w:tc>
          <w:tcPr>
            <w:tcW w:w="1762" w:type="dxa"/>
            <w:tcBorders>
              <w:top w:val="single" w:sz="8" w:space="0" w:color="auto"/>
              <w:left w:val="nil"/>
              <w:bottom w:val="nil"/>
              <w:right w:val="single" w:sz="8" w:space="0" w:color="auto"/>
            </w:tcBorders>
            <w:vAlign w:val="center"/>
            <w:hideMark/>
          </w:tcPr>
          <w:p w14:paraId="4E7D090E"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109,079,209.00</w:t>
            </w:r>
          </w:p>
        </w:tc>
        <w:tc>
          <w:tcPr>
            <w:tcW w:w="2192" w:type="dxa"/>
            <w:tcBorders>
              <w:top w:val="single" w:sz="8" w:space="0" w:color="auto"/>
              <w:left w:val="nil"/>
              <w:bottom w:val="nil"/>
              <w:right w:val="single" w:sz="8" w:space="0" w:color="auto"/>
            </w:tcBorders>
            <w:vAlign w:val="center"/>
            <w:hideMark/>
          </w:tcPr>
          <w:p w14:paraId="2DD1421E"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108,913,596.57</w:t>
            </w:r>
          </w:p>
        </w:tc>
        <w:tc>
          <w:tcPr>
            <w:tcW w:w="1091" w:type="dxa"/>
            <w:tcBorders>
              <w:top w:val="single" w:sz="8" w:space="0" w:color="auto"/>
              <w:left w:val="nil"/>
              <w:bottom w:val="nil"/>
              <w:right w:val="single" w:sz="8" w:space="0" w:color="auto"/>
            </w:tcBorders>
            <w:vAlign w:val="center"/>
            <w:hideMark/>
          </w:tcPr>
          <w:p w14:paraId="4FE23F2E"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99.85%</w:t>
            </w:r>
          </w:p>
        </w:tc>
      </w:tr>
      <w:tr w:rsidR="00A234AF" w:rsidRPr="00C8301F" w14:paraId="5B8DFCFA" w14:textId="77777777" w:rsidTr="00A234AF">
        <w:trPr>
          <w:trHeight w:val="617"/>
          <w:jc w:val="center"/>
        </w:trPr>
        <w:tc>
          <w:tcPr>
            <w:tcW w:w="1045" w:type="dxa"/>
            <w:tcBorders>
              <w:top w:val="single" w:sz="8" w:space="0" w:color="auto"/>
              <w:left w:val="single" w:sz="8" w:space="0" w:color="auto"/>
              <w:bottom w:val="nil"/>
              <w:right w:val="single" w:sz="8" w:space="0" w:color="auto"/>
            </w:tcBorders>
            <w:vAlign w:val="center"/>
            <w:hideMark/>
          </w:tcPr>
          <w:p w14:paraId="23D616CF"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2.3</w:t>
            </w:r>
          </w:p>
        </w:tc>
        <w:tc>
          <w:tcPr>
            <w:tcW w:w="2330" w:type="dxa"/>
            <w:tcBorders>
              <w:top w:val="single" w:sz="8" w:space="0" w:color="auto"/>
              <w:left w:val="nil"/>
              <w:bottom w:val="nil"/>
              <w:right w:val="single" w:sz="8" w:space="0" w:color="auto"/>
            </w:tcBorders>
            <w:vAlign w:val="center"/>
            <w:hideMark/>
          </w:tcPr>
          <w:p w14:paraId="6735BC5E"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Materiales y suministros</w:t>
            </w:r>
          </w:p>
        </w:tc>
        <w:tc>
          <w:tcPr>
            <w:tcW w:w="1762" w:type="dxa"/>
            <w:tcBorders>
              <w:top w:val="single" w:sz="8" w:space="0" w:color="auto"/>
              <w:left w:val="nil"/>
              <w:bottom w:val="nil"/>
              <w:right w:val="single" w:sz="8" w:space="0" w:color="auto"/>
            </w:tcBorders>
            <w:vAlign w:val="center"/>
            <w:hideMark/>
          </w:tcPr>
          <w:p w14:paraId="138852B2"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41,433,843.38</w:t>
            </w:r>
          </w:p>
        </w:tc>
        <w:tc>
          <w:tcPr>
            <w:tcW w:w="2192" w:type="dxa"/>
            <w:tcBorders>
              <w:top w:val="single" w:sz="8" w:space="0" w:color="auto"/>
              <w:left w:val="nil"/>
              <w:bottom w:val="nil"/>
              <w:right w:val="single" w:sz="8" w:space="0" w:color="auto"/>
            </w:tcBorders>
            <w:vAlign w:val="center"/>
            <w:hideMark/>
          </w:tcPr>
          <w:p w14:paraId="6FD92365"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40,083,717.23</w:t>
            </w:r>
          </w:p>
        </w:tc>
        <w:tc>
          <w:tcPr>
            <w:tcW w:w="1091" w:type="dxa"/>
            <w:tcBorders>
              <w:top w:val="single" w:sz="8" w:space="0" w:color="auto"/>
              <w:left w:val="nil"/>
              <w:bottom w:val="nil"/>
              <w:right w:val="single" w:sz="8" w:space="0" w:color="auto"/>
            </w:tcBorders>
            <w:vAlign w:val="center"/>
            <w:hideMark/>
          </w:tcPr>
          <w:p w14:paraId="782FC463"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96.74%</w:t>
            </w:r>
          </w:p>
        </w:tc>
      </w:tr>
      <w:tr w:rsidR="00A234AF" w:rsidRPr="00C8301F" w14:paraId="4206BE93" w14:textId="77777777" w:rsidTr="00A234AF">
        <w:trPr>
          <w:trHeight w:val="861"/>
          <w:jc w:val="center"/>
        </w:trPr>
        <w:tc>
          <w:tcPr>
            <w:tcW w:w="1045" w:type="dxa"/>
            <w:tcBorders>
              <w:top w:val="single" w:sz="8" w:space="0" w:color="auto"/>
              <w:left w:val="single" w:sz="8" w:space="0" w:color="auto"/>
              <w:bottom w:val="nil"/>
              <w:right w:val="single" w:sz="8" w:space="0" w:color="auto"/>
            </w:tcBorders>
            <w:vAlign w:val="center"/>
            <w:hideMark/>
          </w:tcPr>
          <w:p w14:paraId="712EFC20"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2.6</w:t>
            </w:r>
          </w:p>
        </w:tc>
        <w:tc>
          <w:tcPr>
            <w:tcW w:w="2330" w:type="dxa"/>
            <w:tcBorders>
              <w:top w:val="single" w:sz="8" w:space="0" w:color="auto"/>
              <w:left w:val="nil"/>
              <w:bottom w:val="nil"/>
              <w:right w:val="single" w:sz="8" w:space="0" w:color="auto"/>
            </w:tcBorders>
            <w:vAlign w:val="center"/>
            <w:hideMark/>
          </w:tcPr>
          <w:p w14:paraId="328B5AC0"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Bienes muebles, inmuebles e intangibles</w:t>
            </w:r>
          </w:p>
        </w:tc>
        <w:tc>
          <w:tcPr>
            <w:tcW w:w="1762" w:type="dxa"/>
            <w:tcBorders>
              <w:top w:val="single" w:sz="8" w:space="0" w:color="auto"/>
              <w:left w:val="nil"/>
              <w:bottom w:val="nil"/>
              <w:right w:val="single" w:sz="8" w:space="0" w:color="auto"/>
            </w:tcBorders>
            <w:vAlign w:val="center"/>
            <w:hideMark/>
          </w:tcPr>
          <w:p w14:paraId="27254CCC"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39,603,520.75</w:t>
            </w:r>
          </w:p>
        </w:tc>
        <w:tc>
          <w:tcPr>
            <w:tcW w:w="2192" w:type="dxa"/>
            <w:tcBorders>
              <w:top w:val="single" w:sz="8" w:space="0" w:color="auto"/>
              <w:left w:val="nil"/>
              <w:bottom w:val="nil"/>
              <w:right w:val="single" w:sz="8" w:space="0" w:color="auto"/>
            </w:tcBorders>
            <w:vAlign w:val="center"/>
            <w:hideMark/>
          </w:tcPr>
          <w:p w14:paraId="5CFFE7CD"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39,280,159.80</w:t>
            </w:r>
          </w:p>
        </w:tc>
        <w:tc>
          <w:tcPr>
            <w:tcW w:w="1091" w:type="dxa"/>
            <w:tcBorders>
              <w:top w:val="single" w:sz="8" w:space="0" w:color="auto"/>
              <w:left w:val="nil"/>
              <w:bottom w:val="nil"/>
              <w:right w:val="single" w:sz="8" w:space="0" w:color="auto"/>
            </w:tcBorders>
            <w:vAlign w:val="center"/>
            <w:hideMark/>
          </w:tcPr>
          <w:p w14:paraId="606C9E6E"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99.18%</w:t>
            </w:r>
          </w:p>
        </w:tc>
      </w:tr>
      <w:tr w:rsidR="00A234AF" w:rsidRPr="00C8301F" w14:paraId="4E92B4FB" w14:textId="77777777" w:rsidTr="00A234AF">
        <w:trPr>
          <w:trHeight w:val="552"/>
          <w:jc w:val="center"/>
        </w:trPr>
        <w:tc>
          <w:tcPr>
            <w:tcW w:w="1045" w:type="dxa"/>
            <w:tcBorders>
              <w:top w:val="single" w:sz="8" w:space="0" w:color="auto"/>
              <w:left w:val="single" w:sz="8" w:space="0" w:color="auto"/>
              <w:bottom w:val="single" w:sz="8" w:space="0" w:color="auto"/>
              <w:right w:val="single" w:sz="8" w:space="0" w:color="auto"/>
            </w:tcBorders>
            <w:vAlign w:val="center"/>
            <w:hideMark/>
          </w:tcPr>
          <w:p w14:paraId="17C9D45D"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2.7</w:t>
            </w:r>
          </w:p>
        </w:tc>
        <w:tc>
          <w:tcPr>
            <w:tcW w:w="2330" w:type="dxa"/>
            <w:tcBorders>
              <w:top w:val="single" w:sz="8" w:space="0" w:color="auto"/>
              <w:left w:val="nil"/>
              <w:bottom w:val="single" w:sz="8" w:space="0" w:color="auto"/>
              <w:right w:val="single" w:sz="8" w:space="0" w:color="auto"/>
            </w:tcBorders>
            <w:vAlign w:val="center"/>
            <w:hideMark/>
          </w:tcPr>
          <w:p w14:paraId="34E4A7C9"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Obras</w:t>
            </w:r>
          </w:p>
        </w:tc>
        <w:tc>
          <w:tcPr>
            <w:tcW w:w="1762" w:type="dxa"/>
            <w:tcBorders>
              <w:top w:val="single" w:sz="8" w:space="0" w:color="auto"/>
              <w:left w:val="nil"/>
              <w:bottom w:val="single" w:sz="8" w:space="0" w:color="auto"/>
              <w:right w:val="single" w:sz="8" w:space="0" w:color="auto"/>
            </w:tcBorders>
            <w:vAlign w:val="center"/>
            <w:hideMark/>
          </w:tcPr>
          <w:p w14:paraId="4305A61B"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59,873,683.79</w:t>
            </w:r>
          </w:p>
        </w:tc>
        <w:tc>
          <w:tcPr>
            <w:tcW w:w="2192" w:type="dxa"/>
            <w:tcBorders>
              <w:top w:val="single" w:sz="8" w:space="0" w:color="auto"/>
              <w:left w:val="nil"/>
              <w:bottom w:val="single" w:sz="8" w:space="0" w:color="auto"/>
              <w:right w:val="single" w:sz="8" w:space="0" w:color="auto"/>
            </w:tcBorders>
            <w:vAlign w:val="center"/>
            <w:hideMark/>
          </w:tcPr>
          <w:p w14:paraId="4AC23CB7"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49,465,464.16</w:t>
            </w:r>
          </w:p>
        </w:tc>
        <w:tc>
          <w:tcPr>
            <w:tcW w:w="1091" w:type="dxa"/>
            <w:tcBorders>
              <w:top w:val="single" w:sz="8" w:space="0" w:color="auto"/>
              <w:left w:val="nil"/>
              <w:bottom w:val="single" w:sz="8" w:space="0" w:color="auto"/>
              <w:right w:val="single" w:sz="8" w:space="0" w:color="auto"/>
            </w:tcBorders>
            <w:vAlign w:val="center"/>
            <w:hideMark/>
          </w:tcPr>
          <w:p w14:paraId="18A00955" w14:textId="77777777" w:rsidR="00A234AF" w:rsidRPr="00C8301F" w:rsidRDefault="00A234AF" w:rsidP="00564626">
            <w:pPr>
              <w:spacing w:after="0" w:line="240" w:lineRule="auto"/>
              <w:jc w:val="center"/>
              <w:rPr>
                <w:rFonts w:eastAsia="Times New Roman"/>
                <w:color w:val="7F7F7F"/>
                <w:spacing w:val="0"/>
                <w:lang w:eastAsia="es-DO"/>
              </w:rPr>
            </w:pPr>
            <w:r w:rsidRPr="00C8301F">
              <w:rPr>
                <w:rFonts w:eastAsia="Times New Roman"/>
                <w:color w:val="7F7F7F"/>
                <w:spacing w:val="0"/>
                <w:lang w:eastAsia="es-DO"/>
              </w:rPr>
              <w:t>82.62%</w:t>
            </w:r>
          </w:p>
        </w:tc>
      </w:tr>
      <w:tr w:rsidR="00A234AF" w:rsidRPr="00C8301F" w14:paraId="456E0EDF" w14:textId="77777777" w:rsidTr="00A234AF">
        <w:trPr>
          <w:trHeight w:val="269"/>
          <w:jc w:val="center"/>
        </w:trPr>
        <w:tc>
          <w:tcPr>
            <w:tcW w:w="8422" w:type="dxa"/>
            <w:gridSpan w:val="5"/>
            <w:tcBorders>
              <w:top w:val="nil"/>
              <w:left w:val="nil"/>
              <w:bottom w:val="nil"/>
              <w:right w:val="nil"/>
            </w:tcBorders>
            <w:vAlign w:val="center"/>
            <w:hideMark/>
          </w:tcPr>
          <w:p w14:paraId="6D35D660" w14:textId="77777777" w:rsidR="00A234AF" w:rsidRPr="00C8301F" w:rsidRDefault="00A234AF" w:rsidP="00564626">
            <w:pPr>
              <w:spacing w:after="0" w:line="240" w:lineRule="auto"/>
              <w:rPr>
                <w:rFonts w:eastAsia="Times New Roman"/>
                <w:color w:val="7F7F7F"/>
                <w:spacing w:val="0"/>
                <w:lang w:eastAsia="es-DO"/>
              </w:rPr>
            </w:pPr>
            <w:r w:rsidRPr="00C8301F">
              <w:rPr>
                <w:rFonts w:eastAsia="Times New Roman"/>
                <w:color w:val="7F7F7F"/>
                <w:spacing w:val="0"/>
                <w:lang w:eastAsia="es-DO"/>
              </w:rPr>
              <w:t>Fuente: SIGEF</w:t>
            </w:r>
          </w:p>
        </w:tc>
      </w:tr>
    </w:tbl>
    <w:p w14:paraId="45678034" w14:textId="77777777" w:rsidR="004D3DEF" w:rsidRPr="00A278C9" w:rsidRDefault="004D3DEF" w:rsidP="004D3DEF">
      <w:pPr>
        <w:rPr>
          <w:color w:val="808080" w:themeColor="background1" w:themeShade="80"/>
        </w:rPr>
      </w:pPr>
    </w:p>
    <w:p w14:paraId="33ED6ADA" w14:textId="77777777" w:rsidR="00D04345" w:rsidRDefault="00D04345" w:rsidP="004D3DEF">
      <w:pPr>
        <w:rPr>
          <w:color w:val="808080" w:themeColor="background1" w:themeShade="80"/>
        </w:rPr>
      </w:pPr>
    </w:p>
    <w:p w14:paraId="0E134245" w14:textId="77777777" w:rsidR="007B782F" w:rsidRDefault="007B782F" w:rsidP="004D3DEF">
      <w:pPr>
        <w:rPr>
          <w:color w:val="808080" w:themeColor="background1" w:themeShade="80"/>
        </w:rPr>
      </w:pPr>
    </w:p>
    <w:p w14:paraId="5FD265CE" w14:textId="77777777" w:rsidR="007B782F" w:rsidRDefault="007B782F" w:rsidP="004D3DEF">
      <w:pPr>
        <w:rPr>
          <w:color w:val="808080" w:themeColor="background1" w:themeShade="80"/>
        </w:rPr>
      </w:pPr>
    </w:p>
    <w:p w14:paraId="5FDEA6BA" w14:textId="77777777" w:rsidR="007B782F" w:rsidRDefault="007B782F" w:rsidP="004D3DEF">
      <w:pPr>
        <w:rPr>
          <w:color w:val="808080" w:themeColor="background1" w:themeShade="80"/>
        </w:rPr>
      </w:pPr>
    </w:p>
    <w:p w14:paraId="02D7DAF6" w14:textId="77777777" w:rsidR="007B782F" w:rsidRDefault="007B782F" w:rsidP="004D3DEF">
      <w:pPr>
        <w:rPr>
          <w:color w:val="808080" w:themeColor="background1" w:themeShade="80"/>
        </w:rPr>
      </w:pPr>
    </w:p>
    <w:p w14:paraId="6BC79C76" w14:textId="77777777" w:rsidR="007B782F" w:rsidRDefault="007B782F" w:rsidP="004D3DEF">
      <w:pPr>
        <w:rPr>
          <w:color w:val="808080" w:themeColor="background1" w:themeShade="80"/>
        </w:rPr>
      </w:pPr>
    </w:p>
    <w:p w14:paraId="58E3AF43" w14:textId="77777777" w:rsidR="007B782F" w:rsidRDefault="007B782F" w:rsidP="004D3DEF">
      <w:pPr>
        <w:rPr>
          <w:color w:val="808080" w:themeColor="background1" w:themeShade="80"/>
        </w:rPr>
      </w:pPr>
    </w:p>
    <w:p w14:paraId="650552A6" w14:textId="77777777" w:rsidR="007B782F" w:rsidRDefault="007B782F" w:rsidP="004D3DEF">
      <w:pPr>
        <w:rPr>
          <w:color w:val="808080" w:themeColor="background1" w:themeShade="80"/>
        </w:rPr>
      </w:pPr>
    </w:p>
    <w:p w14:paraId="2CEF63C8" w14:textId="77777777" w:rsidR="007B782F" w:rsidRDefault="007B782F" w:rsidP="004D3DEF">
      <w:pPr>
        <w:rPr>
          <w:color w:val="808080" w:themeColor="background1" w:themeShade="80"/>
        </w:rPr>
      </w:pPr>
    </w:p>
    <w:p w14:paraId="1C9158AB" w14:textId="77777777" w:rsidR="007B782F" w:rsidRDefault="007B782F" w:rsidP="004D3DEF">
      <w:pPr>
        <w:rPr>
          <w:color w:val="808080" w:themeColor="background1" w:themeShade="80"/>
        </w:rPr>
      </w:pPr>
    </w:p>
    <w:p w14:paraId="3EED9B16" w14:textId="77777777" w:rsidR="007B782F" w:rsidRDefault="007B782F" w:rsidP="004D3DEF">
      <w:pPr>
        <w:rPr>
          <w:color w:val="808080" w:themeColor="background1" w:themeShade="80"/>
        </w:rPr>
      </w:pPr>
    </w:p>
    <w:p w14:paraId="5825C417" w14:textId="77777777" w:rsidR="007B782F" w:rsidRDefault="007B782F" w:rsidP="004D3DEF">
      <w:pPr>
        <w:rPr>
          <w:color w:val="808080" w:themeColor="background1" w:themeShade="80"/>
        </w:rPr>
      </w:pPr>
    </w:p>
    <w:p w14:paraId="2BCC8367" w14:textId="77777777" w:rsidR="007B782F" w:rsidRDefault="007B782F" w:rsidP="004D3DEF">
      <w:pPr>
        <w:rPr>
          <w:color w:val="808080" w:themeColor="background1" w:themeShade="80"/>
        </w:rPr>
      </w:pPr>
    </w:p>
    <w:p w14:paraId="39B8C4D2" w14:textId="77777777" w:rsidR="007B782F" w:rsidRDefault="007B782F" w:rsidP="004D3DEF">
      <w:pPr>
        <w:rPr>
          <w:color w:val="808080" w:themeColor="background1" w:themeShade="80"/>
        </w:rPr>
      </w:pPr>
    </w:p>
    <w:p w14:paraId="71CCEDED" w14:textId="77777777" w:rsidR="003A1FBC" w:rsidRPr="00A278C9" w:rsidRDefault="003A1FBC" w:rsidP="004D3DEF">
      <w:pPr>
        <w:rPr>
          <w:color w:val="808080" w:themeColor="background1" w:themeShade="80"/>
        </w:rPr>
      </w:pPr>
    </w:p>
    <w:p w14:paraId="348F7011" w14:textId="07666DCE" w:rsidR="00D20AC2" w:rsidRDefault="007B782F" w:rsidP="00A042D7">
      <w:pPr>
        <w:pStyle w:val="Ttulo2"/>
        <w:numPr>
          <w:ilvl w:val="1"/>
          <w:numId w:val="48"/>
        </w:numPr>
        <w:rPr>
          <w:color w:val="808080" w:themeColor="background1" w:themeShade="80"/>
        </w:rPr>
      </w:pPr>
      <w:bookmarkStart w:id="42" w:name="_Toc215216235"/>
      <w:r>
        <w:rPr>
          <w:color w:val="808080" w:themeColor="background1" w:themeShade="80"/>
        </w:rPr>
        <w:t xml:space="preserve"> </w:t>
      </w:r>
      <w:r w:rsidR="00D20AC2" w:rsidRPr="00A278C9">
        <w:rPr>
          <w:color w:val="808080" w:themeColor="background1" w:themeShade="80"/>
        </w:rPr>
        <w:t>Plan de Compras.</w:t>
      </w:r>
      <w:bookmarkEnd w:id="42"/>
    </w:p>
    <w:p w14:paraId="31DC74FA" w14:textId="77777777" w:rsidR="007B782F" w:rsidRDefault="007B782F" w:rsidP="007B782F"/>
    <w:p w14:paraId="6813C88C" w14:textId="77777777" w:rsidR="007B782F" w:rsidRDefault="007B782F" w:rsidP="007B782F"/>
    <w:tbl>
      <w:tblPr>
        <w:tblW w:w="9080" w:type="dxa"/>
        <w:jc w:val="center"/>
        <w:tblCellMar>
          <w:left w:w="70" w:type="dxa"/>
          <w:right w:w="70" w:type="dxa"/>
        </w:tblCellMar>
        <w:tblLook w:val="04A0" w:firstRow="1" w:lastRow="0" w:firstColumn="1" w:lastColumn="0" w:noHBand="0" w:noVBand="1"/>
      </w:tblPr>
      <w:tblGrid>
        <w:gridCol w:w="4240"/>
        <w:gridCol w:w="4840"/>
      </w:tblGrid>
      <w:tr w:rsidR="007B782F" w:rsidRPr="007B782F" w14:paraId="620F5B24" w14:textId="77777777" w:rsidTr="008F6D43">
        <w:trPr>
          <w:trHeight w:val="750"/>
          <w:jc w:val="center"/>
        </w:trPr>
        <w:tc>
          <w:tcPr>
            <w:tcW w:w="9080" w:type="dxa"/>
            <w:gridSpan w:val="2"/>
            <w:tcBorders>
              <w:top w:val="nil"/>
              <w:left w:val="nil"/>
              <w:bottom w:val="nil"/>
              <w:right w:val="nil"/>
            </w:tcBorders>
            <w:shd w:val="clear" w:color="000000" w:fill="002060"/>
            <w:noWrap/>
            <w:vAlign w:val="center"/>
            <w:hideMark/>
          </w:tcPr>
          <w:p w14:paraId="26CEAEA9" w14:textId="77777777" w:rsidR="007B782F" w:rsidRPr="007B782F" w:rsidRDefault="007B782F" w:rsidP="007B782F">
            <w:pPr>
              <w:spacing w:after="0" w:line="240" w:lineRule="auto"/>
              <w:jc w:val="center"/>
              <w:rPr>
                <w:rFonts w:eastAsia="Times New Roman"/>
                <w:color w:val="FFFFFF"/>
                <w:spacing w:val="0"/>
                <w:sz w:val="28"/>
                <w:szCs w:val="28"/>
                <w:lang w:eastAsia="es-DO"/>
              </w:rPr>
            </w:pPr>
            <w:r w:rsidRPr="007B782F">
              <w:rPr>
                <w:rFonts w:eastAsia="Times New Roman"/>
                <w:color w:val="FFFFFF"/>
                <w:spacing w:val="0"/>
                <w:sz w:val="28"/>
                <w:szCs w:val="28"/>
                <w:lang w:eastAsia="es-DO"/>
              </w:rPr>
              <w:t>RESUMEN DEL PLAN DE COMPRAS</w:t>
            </w:r>
          </w:p>
        </w:tc>
      </w:tr>
      <w:tr w:rsidR="007B782F" w:rsidRPr="007B782F" w14:paraId="7C4335DF" w14:textId="77777777" w:rsidTr="008F6D43">
        <w:trPr>
          <w:trHeight w:val="525"/>
          <w:jc w:val="center"/>
        </w:trPr>
        <w:tc>
          <w:tcPr>
            <w:tcW w:w="4240" w:type="dxa"/>
            <w:tcBorders>
              <w:top w:val="nil"/>
              <w:left w:val="nil"/>
              <w:bottom w:val="nil"/>
              <w:right w:val="nil"/>
            </w:tcBorders>
            <w:noWrap/>
            <w:vAlign w:val="center"/>
            <w:hideMark/>
          </w:tcPr>
          <w:p w14:paraId="02285471" w14:textId="77777777" w:rsidR="007B782F" w:rsidRPr="007B782F" w:rsidRDefault="007B782F" w:rsidP="007B782F">
            <w:pPr>
              <w:spacing w:after="0" w:line="240" w:lineRule="auto"/>
              <w:jc w:val="center"/>
              <w:rPr>
                <w:rFonts w:eastAsia="Times New Roman"/>
                <w:color w:val="FFFFFF"/>
                <w:spacing w:val="0"/>
                <w:sz w:val="36"/>
                <w:szCs w:val="36"/>
                <w:lang w:eastAsia="es-DO"/>
              </w:rPr>
            </w:pPr>
          </w:p>
        </w:tc>
        <w:tc>
          <w:tcPr>
            <w:tcW w:w="4840" w:type="dxa"/>
            <w:tcBorders>
              <w:top w:val="nil"/>
              <w:left w:val="single" w:sz="4" w:space="0" w:color="FFFFFF"/>
              <w:bottom w:val="nil"/>
              <w:right w:val="nil"/>
            </w:tcBorders>
            <w:noWrap/>
            <w:vAlign w:val="center"/>
            <w:hideMark/>
          </w:tcPr>
          <w:p w14:paraId="603C16CA" w14:textId="77777777" w:rsidR="007B782F" w:rsidRPr="007B782F" w:rsidRDefault="007B782F" w:rsidP="007B782F">
            <w:pPr>
              <w:spacing w:after="0" w:line="240" w:lineRule="auto"/>
              <w:jc w:val="center"/>
              <w:rPr>
                <w:rFonts w:eastAsia="Times New Roman"/>
                <w:color w:val="000000"/>
                <w:spacing w:val="0"/>
                <w:lang w:eastAsia="es-DO"/>
              </w:rPr>
            </w:pPr>
            <w:r w:rsidRPr="007B782F">
              <w:rPr>
                <w:rFonts w:eastAsia="Times New Roman"/>
                <w:color w:val="000000"/>
                <w:spacing w:val="0"/>
                <w:lang w:eastAsia="es-DO"/>
              </w:rPr>
              <w:t> </w:t>
            </w:r>
          </w:p>
        </w:tc>
      </w:tr>
      <w:tr w:rsidR="007B782F" w:rsidRPr="007B782F" w14:paraId="1991221B" w14:textId="77777777" w:rsidTr="008F6D43">
        <w:trPr>
          <w:trHeight w:val="525"/>
          <w:jc w:val="center"/>
        </w:trPr>
        <w:tc>
          <w:tcPr>
            <w:tcW w:w="9080" w:type="dxa"/>
            <w:gridSpan w:val="2"/>
            <w:tcBorders>
              <w:top w:val="nil"/>
              <w:left w:val="nil"/>
              <w:bottom w:val="nil"/>
              <w:right w:val="nil"/>
            </w:tcBorders>
            <w:shd w:val="clear" w:color="000000" w:fill="E8E8E8"/>
            <w:noWrap/>
            <w:vAlign w:val="center"/>
            <w:hideMark/>
          </w:tcPr>
          <w:p w14:paraId="3976B1D6" w14:textId="77777777" w:rsidR="007B782F" w:rsidRPr="007B782F" w:rsidRDefault="007B782F" w:rsidP="007B782F">
            <w:pPr>
              <w:spacing w:after="0" w:line="240" w:lineRule="auto"/>
              <w:jc w:val="center"/>
              <w:rPr>
                <w:rFonts w:eastAsia="Times New Roman"/>
                <w:b/>
                <w:bCs/>
                <w:color w:val="595959"/>
                <w:spacing w:val="0"/>
                <w:lang w:eastAsia="es-DO"/>
              </w:rPr>
            </w:pPr>
            <w:r w:rsidRPr="007B782F">
              <w:rPr>
                <w:rFonts w:eastAsia="Times New Roman"/>
                <w:b/>
                <w:bCs/>
                <w:color w:val="595959"/>
                <w:spacing w:val="0"/>
                <w:lang w:eastAsia="es-DO"/>
              </w:rPr>
              <w:t>DATOS DE CABECERA PACC</w:t>
            </w:r>
          </w:p>
        </w:tc>
      </w:tr>
      <w:tr w:rsidR="007B782F" w:rsidRPr="007B782F" w14:paraId="0B98C1C2" w14:textId="77777777" w:rsidTr="008F6D43">
        <w:trPr>
          <w:trHeight w:val="525"/>
          <w:jc w:val="center"/>
        </w:trPr>
        <w:tc>
          <w:tcPr>
            <w:tcW w:w="4240" w:type="dxa"/>
            <w:tcBorders>
              <w:top w:val="nil"/>
              <w:left w:val="nil"/>
              <w:bottom w:val="nil"/>
              <w:right w:val="nil"/>
            </w:tcBorders>
            <w:noWrap/>
            <w:vAlign w:val="center"/>
            <w:hideMark/>
          </w:tcPr>
          <w:p w14:paraId="6FD62499"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Monto estimado total </w:t>
            </w:r>
          </w:p>
        </w:tc>
        <w:tc>
          <w:tcPr>
            <w:tcW w:w="4840" w:type="dxa"/>
            <w:tcBorders>
              <w:top w:val="nil"/>
              <w:left w:val="single" w:sz="4" w:space="0" w:color="FFFFFF"/>
              <w:bottom w:val="single" w:sz="4" w:space="0" w:color="A6A6A6"/>
              <w:right w:val="nil"/>
            </w:tcBorders>
            <w:noWrap/>
            <w:vAlign w:val="center"/>
            <w:hideMark/>
          </w:tcPr>
          <w:p w14:paraId="0546E3AB"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$263,420,798.19 </w:t>
            </w:r>
          </w:p>
        </w:tc>
      </w:tr>
      <w:tr w:rsidR="007B782F" w:rsidRPr="007B782F" w14:paraId="115EC0BD" w14:textId="77777777" w:rsidTr="008F6D43">
        <w:trPr>
          <w:trHeight w:val="525"/>
          <w:jc w:val="center"/>
        </w:trPr>
        <w:tc>
          <w:tcPr>
            <w:tcW w:w="4240" w:type="dxa"/>
            <w:tcBorders>
              <w:top w:val="single" w:sz="4" w:space="0" w:color="A6A6A6"/>
              <w:left w:val="nil"/>
              <w:bottom w:val="nil"/>
              <w:right w:val="nil"/>
            </w:tcBorders>
            <w:noWrap/>
            <w:vAlign w:val="center"/>
            <w:hideMark/>
          </w:tcPr>
          <w:p w14:paraId="7E4DF083"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Monto total contratado</w:t>
            </w:r>
          </w:p>
        </w:tc>
        <w:tc>
          <w:tcPr>
            <w:tcW w:w="4840" w:type="dxa"/>
            <w:tcBorders>
              <w:top w:val="nil"/>
              <w:left w:val="single" w:sz="4" w:space="0" w:color="FFFFFF"/>
              <w:bottom w:val="single" w:sz="4" w:space="0" w:color="A6A6A6"/>
              <w:right w:val="nil"/>
            </w:tcBorders>
            <w:noWrap/>
            <w:vAlign w:val="center"/>
            <w:hideMark/>
          </w:tcPr>
          <w:p w14:paraId="0F10C4E8"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$196,982,876.00 </w:t>
            </w:r>
          </w:p>
        </w:tc>
      </w:tr>
      <w:tr w:rsidR="007B782F" w:rsidRPr="007B782F" w14:paraId="6793DF3D" w14:textId="77777777" w:rsidTr="008F6D43">
        <w:trPr>
          <w:trHeight w:val="525"/>
          <w:jc w:val="center"/>
        </w:trPr>
        <w:tc>
          <w:tcPr>
            <w:tcW w:w="4240" w:type="dxa"/>
            <w:tcBorders>
              <w:top w:val="single" w:sz="4" w:space="0" w:color="A6A6A6"/>
              <w:left w:val="nil"/>
              <w:bottom w:val="single" w:sz="4" w:space="0" w:color="A6A6A6"/>
              <w:right w:val="nil"/>
            </w:tcBorders>
            <w:noWrap/>
            <w:vAlign w:val="center"/>
            <w:hideMark/>
          </w:tcPr>
          <w:p w14:paraId="7B14DEEF"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Cantidad de procesos registrados </w:t>
            </w:r>
          </w:p>
        </w:tc>
        <w:tc>
          <w:tcPr>
            <w:tcW w:w="4840" w:type="dxa"/>
            <w:tcBorders>
              <w:top w:val="nil"/>
              <w:left w:val="single" w:sz="4" w:space="0" w:color="FFFFFF"/>
              <w:bottom w:val="single" w:sz="4" w:space="0" w:color="A6A6A6"/>
              <w:right w:val="nil"/>
            </w:tcBorders>
            <w:noWrap/>
            <w:vAlign w:val="center"/>
            <w:hideMark/>
          </w:tcPr>
          <w:p w14:paraId="6AB97394"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199</w:t>
            </w:r>
          </w:p>
        </w:tc>
      </w:tr>
      <w:tr w:rsidR="007B782F" w:rsidRPr="007B782F" w14:paraId="3F67E9A4" w14:textId="77777777" w:rsidTr="008F6D43">
        <w:trPr>
          <w:trHeight w:val="525"/>
          <w:jc w:val="center"/>
        </w:trPr>
        <w:tc>
          <w:tcPr>
            <w:tcW w:w="4240" w:type="dxa"/>
            <w:tcBorders>
              <w:top w:val="nil"/>
              <w:left w:val="nil"/>
              <w:bottom w:val="single" w:sz="4" w:space="0" w:color="A6A6A6"/>
              <w:right w:val="nil"/>
            </w:tcBorders>
            <w:noWrap/>
            <w:vAlign w:val="center"/>
            <w:hideMark/>
          </w:tcPr>
          <w:p w14:paraId="2EE80545"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Capítulo</w:t>
            </w:r>
          </w:p>
        </w:tc>
        <w:tc>
          <w:tcPr>
            <w:tcW w:w="4840" w:type="dxa"/>
            <w:tcBorders>
              <w:top w:val="nil"/>
              <w:left w:val="single" w:sz="4" w:space="0" w:color="FFFFFF"/>
              <w:bottom w:val="single" w:sz="4" w:space="0" w:color="A6A6A6"/>
              <w:right w:val="nil"/>
            </w:tcBorders>
            <w:noWrap/>
            <w:vAlign w:val="center"/>
            <w:hideMark/>
          </w:tcPr>
          <w:p w14:paraId="161F074E"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207</w:t>
            </w:r>
          </w:p>
        </w:tc>
      </w:tr>
      <w:tr w:rsidR="007B782F" w:rsidRPr="007B782F" w14:paraId="77A5C7AB" w14:textId="77777777" w:rsidTr="008F6D43">
        <w:trPr>
          <w:trHeight w:val="525"/>
          <w:jc w:val="center"/>
        </w:trPr>
        <w:tc>
          <w:tcPr>
            <w:tcW w:w="4240" w:type="dxa"/>
            <w:tcBorders>
              <w:top w:val="nil"/>
              <w:left w:val="nil"/>
              <w:bottom w:val="nil"/>
              <w:right w:val="nil"/>
            </w:tcBorders>
            <w:noWrap/>
            <w:vAlign w:val="center"/>
            <w:hideMark/>
          </w:tcPr>
          <w:p w14:paraId="107B1C29" w14:textId="7F407AE8"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Subcapítulo </w:t>
            </w:r>
          </w:p>
        </w:tc>
        <w:tc>
          <w:tcPr>
            <w:tcW w:w="4840" w:type="dxa"/>
            <w:tcBorders>
              <w:top w:val="nil"/>
              <w:left w:val="single" w:sz="4" w:space="0" w:color="FFFFFF"/>
              <w:bottom w:val="single" w:sz="4" w:space="0" w:color="A6A6A6"/>
              <w:right w:val="nil"/>
            </w:tcBorders>
            <w:noWrap/>
            <w:vAlign w:val="center"/>
            <w:hideMark/>
          </w:tcPr>
          <w:p w14:paraId="5DF413BB"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1</w:t>
            </w:r>
          </w:p>
        </w:tc>
      </w:tr>
      <w:tr w:rsidR="007B782F" w:rsidRPr="007B782F" w14:paraId="74804FA4" w14:textId="77777777" w:rsidTr="008F6D43">
        <w:trPr>
          <w:trHeight w:val="525"/>
          <w:jc w:val="center"/>
        </w:trPr>
        <w:tc>
          <w:tcPr>
            <w:tcW w:w="4240" w:type="dxa"/>
            <w:tcBorders>
              <w:top w:val="single" w:sz="4" w:space="0" w:color="A6A6A6"/>
              <w:left w:val="nil"/>
              <w:bottom w:val="single" w:sz="4" w:space="0" w:color="A6A6A6"/>
              <w:right w:val="nil"/>
            </w:tcBorders>
            <w:noWrap/>
            <w:vAlign w:val="center"/>
            <w:hideMark/>
          </w:tcPr>
          <w:p w14:paraId="2DE9EA0D"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Unidad ejecutora</w:t>
            </w:r>
          </w:p>
        </w:tc>
        <w:tc>
          <w:tcPr>
            <w:tcW w:w="4840" w:type="dxa"/>
            <w:tcBorders>
              <w:top w:val="nil"/>
              <w:left w:val="single" w:sz="4" w:space="0" w:color="FFFFFF"/>
              <w:bottom w:val="single" w:sz="4" w:space="0" w:color="A6A6A6"/>
              <w:right w:val="nil"/>
            </w:tcBorders>
            <w:noWrap/>
            <w:vAlign w:val="center"/>
            <w:hideMark/>
          </w:tcPr>
          <w:p w14:paraId="01C4C32D"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31</w:t>
            </w:r>
          </w:p>
        </w:tc>
      </w:tr>
      <w:tr w:rsidR="007B782F" w:rsidRPr="007B782F" w14:paraId="6F0F7A8B" w14:textId="77777777" w:rsidTr="008F6D43">
        <w:trPr>
          <w:trHeight w:val="840"/>
          <w:jc w:val="center"/>
        </w:trPr>
        <w:tc>
          <w:tcPr>
            <w:tcW w:w="4240" w:type="dxa"/>
            <w:tcBorders>
              <w:top w:val="nil"/>
              <w:left w:val="nil"/>
              <w:bottom w:val="nil"/>
              <w:right w:val="nil"/>
            </w:tcBorders>
            <w:noWrap/>
            <w:vAlign w:val="center"/>
            <w:hideMark/>
          </w:tcPr>
          <w:p w14:paraId="797C2C8E"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Unidad de compra</w:t>
            </w:r>
          </w:p>
        </w:tc>
        <w:tc>
          <w:tcPr>
            <w:tcW w:w="4840" w:type="dxa"/>
            <w:tcBorders>
              <w:top w:val="nil"/>
              <w:left w:val="single" w:sz="4" w:space="0" w:color="FFFFFF"/>
              <w:bottom w:val="single" w:sz="4" w:space="0" w:color="A6A6A6"/>
              <w:right w:val="nil"/>
            </w:tcBorders>
            <w:vAlign w:val="center"/>
            <w:hideMark/>
          </w:tcPr>
          <w:p w14:paraId="2BC63C99"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Centro de Atención Integral para la Discapacidad</w:t>
            </w:r>
          </w:p>
        </w:tc>
      </w:tr>
      <w:tr w:rsidR="007B782F" w:rsidRPr="007B782F" w14:paraId="77B93921" w14:textId="77777777" w:rsidTr="008F6D43">
        <w:trPr>
          <w:trHeight w:val="525"/>
          <w:jc w:val="center"/>
        </w:trPr>
        <w:tc>
          <w:tcPr>
            <w:tcW w:w="4240" w:type="dxa"/>
            <w:tcBorders>
              <w:top w:val="single" w:sz="4" w:space="0" w:color="A6A6A6"/>
              <w:left w:val="nil"/>
              <w:bottom w:val="single" w:sz="4" w:space="0" w:color="A6A6A6"/>
              <w:right w:val="single" w:sz="4" w:space="0" w:color="FFFFFF"/>
            </w:tcBorders>
            <w:noWrap/>
            <w:vAlign w:val="center"/>
            <w:hideMark/>
          </w:tcPr>
          <w:p w14:paraId="3FDD12D8"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Año fiscal </w:t>
            </w:r>
          </w:p>
        </w:tc>
        <w:tc>
          <w:tcPr>
            <w:tcW w:w="4840" w:type="dxa"/>
            <w:tcBorders>
              <w:top w:val="nil"/>
              <w:left w:val="nil"/>
              <w:bottom w:val="nil"/>
              <w:right w:val="nil"/>
            </w:tcBorders>
            <w:noWrap/>
            <w:vAlign w:val="center"/>
            <w:hideMark/>
          </w:tcPr>
          <w:p w14:paraId="1F28B51F"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2025</w:t>
            </w:r>
          </w:p>
        </w:tc>
      </w:tr>
      <w:tr w:rsidR="007B782F" w:rsidRPr="007B782F" w14:paraId="4197891F" w14:textId="77777777" w:rsidTr="008F6D43">
        <w:trPr>
          <w:trHeight w:val="525"/>
          <w:jc w:val="center"/>
        </w:trPr>
        <w:tc>
          <w:tcPr>
            <w:tcW w:w="4240" w:type="dxa"/>
            <w:tcBorders>
              <w:top w:val="nil"/>
              <w:left w:val="nil"/>
              <w:bottom w:val="nil"/>
              <w:right w:val="nil"/>
            </w:tcBorders>
            <w:noWrap/>
            <w:vAlign w:val="center"/>
            <w:hideMark/>
          </w:tcPr>
          <w:p w14:paraId="17D1A326"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Fecha aprobación </w:t>
            </w:r>
          </w:p>
        </w:tc>
        <w:tc>
          <w:tcPr>
            <w:tcW w:w="4840" w:type="dxa"/>
            <w:tcBorders>
              <w:top w:val="single" w:sz="4" w:space="0" w:color="A6A6A6"/>
              <w:left w:val="single" w:sz="4" w:space="0" w:color="FFFFFF"/>
              <w:bottom w:val="nil"/>
              <w:right w:val="nil"/>
            </w:tcBorders>
            <w:noWrap/>
            <w:vAlign w:val="center"/>
            <w:hideMark/>
          </w:tcPr>
          <w:p w14:paraId="606C9B88"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20 de noviembre 2024</w:t>
            </w:r>
          </w:p>
        </w:tc>
      </w:tr>
      <w:tr w:rsidR="007B782F" w:rsidRPr="007B782F" w14:paraId="20C166FB" w14:textId="77777777" w:rsidTr="008F6D43">
        <w:trPr>
          <w:trHeight w:val="525"/>
          <w:jc w:val="center"/>
        </w:trPr>
        <w:tc>
          <w:tcPr>
            <w:tcW w:w="9080" w:type="dxa"/>
            <w:gridSpan w:val="2"/>
            <w:tcBorders>
              <w:top w:val="nil"/>
              <w:left w:val="nil"/>
              <w:bottom w:val="nil"/>
              <w:right w:val="nil"/>
            </w:tcBorders>
            <w:shd w:val="clear" w:color="000000" w:fill="E8E8E8"/>
            <w:noWrap/>
            <w:vAlign w:val="center"/>
            <w:hideMark/>
          </w:tcPr>
          <w:p w14:paraId="6D74467F" w14:textId="77777777" w:rsidR="007B782F" w:rsidRPr="007B782F" w:rsidRDefault="007B782F" w:rsidP="007B782F">
            <w:pPr>
              <w:spacing w:after="0" w:line="240" w:lineRule="auto"/>
              <w:jc w:val="center"/>
              <w:rPr>
                <w:rFonts w:eastAsia="Times New Roman"/>
                <w:b/>
                <w:bCs/>
                <w:color w:val="595959"/>
                <w:spacing w:val="0"/>
                <w:lang w:eastAsia="es-DO"/>
              </w:rPr>
            </w:pPr>
            <w:r w:rsidRPr="007B782F">
              <w:rPr>
                <w:rFonts w:eastAsia="Times New Roman"/>
                <w:b/>
                <w:bCs/>
                <w:color w:val="595959"/>
                <w:spacing w:val="0"/>
                <w:lang w:eastAsia="es-DO"/>
              </w:rPr>
              <w:t>MONTOS ESTIMADOS SEGÚN OBJETO DE CONTRATACIÓN</w:t>
            </w:r>
          </w:p>
        </w:tc>
      </w:tr>
      <w:tr w:rsidR="007B782F" w:rsidRPr="007B782F" w14:paraId="748E1D83" w14:textId="77777777" w:rsidTr="008F6D43">
        <w:trPr>
          <w:trHeight w:val="525"/>
          <w:jc w:val="center"/>
        </w:trPr>
        <w:tc>
          <w:tcPr>
            <w:tcW w:w="4240" w:type="dxa"/>
            <w:tcBorders>
              <w:top w:val="single" w:sz="4" w:space="0" w:color="FFFFFF"/>
              <w:left w:val="nil"/>
              <w:bottom w:val="single" w:sz="4" w:space="0" w:color="A6A6A6"/>
              <w:right w:val="single" w:sz="4" w:space="0" w:color="FFFFFF"/>
            </w:tcBorders>
            <w:noWrap/>
            <w:vAlign w:val="center"/>
            <w:hideMark/>
          </w:tcPr>
          <w:p w14:paraId="369873F1"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Bienes </w:t>
            </w:r>
          </w:p>
        </w:tc>
        <w:tc>
          <w:tcPr>
            <w:tcW w:w="4840" w:type="dxa"/>
            <w:tcBorders>
              <w:top w:val="single" w:sz="4" w:space="0" w:color="FFFFFF"/>
              <w:left w:val="nil"/>
              <w:bottom w:val="single" w:sz="4" w:space="0" w:color="A6A6A6"/>
              <w:right w:val="nil"/>
            </w:tcBorders>
            <w:noWrap/>
            <w:vAlign w:val="center"/>
            <w:hideMark/>
          </w:tcPr>
          <w:p w14:paraId="11A4A657"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$66,432,510.00 </w:t>
            </w:r>
          </w:p>
        </w:tc>
      </w:tr>
      <w:tr w:rsidR="007B782F" w:rsidRPr="007B782F" w14:paraId="5F3FECE4" w14:textId="77777777" w:rsidTr="008F6D43">
        <w:trPr>
          <w:trHeight w:val="525"/>
          <w:jc w:val="center"/>
        </w:trPr>
        <w:tc>
          <w:tcPr>
            <w:tcW w:w="4240" w:type="dxa"/>
            <w:tcBorders>
              <w:top w:val="nil"/>
              <w:left w:val="nil"/>
              <w:bottom w:val="nil"/>
              <w:right w:val="nil"/>
            </w:tcBorders>
            <w:noWrap/>
            <w:vAlign w:val="center"/>
            <w:hideMark/>
          </w:tcPr>
          <w:p w14:paraId="0B0F167D"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Obras </w:t>
            </w:r>
          </w:p>
        </w:tc>
        <w:tc>
          <w:tcPr>
            <w:tcW w:w="4840" w:type="dxa"/>
            <w:tcBorders>
              <w:top w:val="nil"/>
              <w:left w:val="single" w:sz="4" w:space="0" w:color="FFFFFF"/>
              <w:bottom w:val="single" w:sz="4" w:space="0" w:color="A6A6A6"/>
              <w:right w:val="nil"/>
            </w:tcBorders>
            <w:noWrap/>
            <w:vAlign w:val="center"/>
            <w:hideMark/>
          </w:tcPr>
          <w:p w14:paraId="5CDE8277"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$94,702,554.00 </w:t>
            </w:r>
          </w:p>
        </w:tc>
      </w:tr>
      <w:tr w:rsidR="007B782F" w:rsidRPr="007B782F" w14:paraId="3A8CD34B" w14:textId="77777777" w:rsidTr="008F6D43">
        <w:trPr>
          <w:trHeight w:val="525"/>
          <w:jc w:val="center"/>
        </w:trPr>
        <w:tc>
          <w:tcPr>
            <w:tcW w:w="4240" w:type="dxa"/>
            <w:tcBorders>
              <w:top w:val="single" w:sz="4" w:space="0" w:color="A6A6A6"/>
              <w:left w:val="nil"/>
              <w:bottom w:val="nil"/>
              <w:right w:val="nil"/>
            </w:tcBorders>
            <w:noWrap/>
            <w:vAlign w:val="center"/>
            <w:hideMark/>
          </w:tcPr>
          <w:p w14:paraId="326FC29E"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Servicios </w:t>
            </w:r>
          </w:p>
        </w:tc>
        <w:tc>
          <w:tcPr>
            <w:tcW w:w="4840" w:type="dxa"/>
            <w:tcBorders>
              <w:top w:val="nil"/>
              <w:left w:val="single" w:sz="4" w:space="0" w:color="FFFFFF"/>
              <w:bottom w:val="single" w:sz="4" w:space="0" w:color="A6A6A6"/>
              <w:right w:val="nil"/>
            </w:tcBorders>
            <w:noWrap/>
            <w:vAlign w:val="center"/>
            <w:hideMark/>
          </w:tcPr>
          <w:p w14:paraId="0489EE6F"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$35,847,812.00 </w:t>
            </w:r>
          </w:p>
        </w:tc>
      </w:tr>
      <w:tr w:rsidR="007B782F" w:rsidRPr="007B782F" w14:paraId="59EBB2E1" w14:textId="77777777" w:rsidTr="008F6D43">
        <w:trPr>
          <w:trHeight w:val="525"/>
          <w:jc w:val="center"/>
        </w:trPr>
        <w:tc>
          <w:tcPr>
            <w:tcW w:w="4240" w:type="dxa"/>
            <w:tcBorders>
              <w:top w:val="single" w:sz="4" w:space="0" w:color="A6A6A6"/>
              <w:left w:val="nil"/>
              <w:bottom w:val="nil"/>
              <w:right w:val="nil"/>
            </w:tcBorders>
            <w:noWrap/>
            <w:vAlign w:val="center"/>
            <w:hideMark/>
          </w:tcPr>
          <w:p w14:paraId="4792BC36"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Servicios: consultoría </w:t>
            </w:r>
          </w:p>
        </w:tc>
        <w:tc>
          <w:tcPr>
            <w:tcW w:w="4840" w:type="dxa"/>
            <w:tcBorders>
              <w:top w:val="nil"/>
              <w:left w:val="single" w:sz="4" w:space="0" w:color="FFFFFF"/>
              <w:bottom w:val="single" w:sz="4" w:space="0" w:color="A6A6A6"/>
              <w:right w:val="nil"/>
            </w:tcBorders>
            <w:noWrap/>
            <w:vAlign w:val="center"/>
            <w:hideMark/>
          </w:tcPr>
          <w:p w14:paraId="634B46E5"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N/A</w:t>
            </w:r>
          </w:p>
        </w:tc>
      </w:tr>
      <w:tr w:rsidR="007B782F" w:rsidRPr="007B782F" w14:paraId="1AC58EB7" w14:textId="77777777" w:rsidTr="008F6D43">
        <w:trPr>
          <w:trHeight w:val="885"/>
          <w:jc w:val="center"/>
        </w:trPr>
        <w:tc>
          <w:tcPr>
            <w:tcW w:w="4240" w:type="dxa"/>
            <w:tcBorders>
              <w:top w:val="single" w:sz="4" w:space="0" w:color="A6A6A6"/>
              <w:left w:val="nil"/>
              <w:bottom w:val="nil"/>
              <w:right w:val="nil"/>
            </w:tcBorders>
            <w:vAlign w:val="center"/>
            <w:hideMark/>
          </w:tcPr>
          <w:p w14:paraId="423A4CF6"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lastRenderedPageBreak/>
              <w:t xml:space="preserve">Servicios: consultoría basada en la calidad de los servicios </w:t>
            </w:r>
          </w:p>
        </w:tc>
        <w:tc>
          <w:tcPr>
            <w:tcW w:w="4840" w:type="dxa"/>
            <w:tcBorders>
              <w:top w:val="nil"/>
              <w:left w:val="single" w:sz="4" w:space="0" w:color="FFFFFF"/>
              <w:bottom w:val="nil"/>
              <w:right w:val="nil"/>
            </w:tcBorders>
            <w:noWrap/>
            <w:vAlign w:val="center"/>
            <w:hideMark/>
          </w:tcPr>
          <w:p w14:paraId="51A7506F"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3E1AAC22" w14:textId="77777777" w:rsidTr="008F6D43">
        <w:trPr>
          <w:trHeight w:val="525"/>
          <w:jc w:val="center"/>
        </w:trPr>
        <w:tc>
          <w:tcPr>
            <w:tcW w:w="9080" w:type="dxa"/>
            <w:gridSpan w:val="2"/>
            <w:tcBorders>
              <w:top w:val="single" w:sz="4" w:space="0" w:color="FFFFFF"/>
              <w:left w:val="nil"/>
              <w:bottom w:val="single" w:sz="4" w:space="0" w:color="FFFFFF"/>
              <w:right w:val="nil"/>
            </w:tcBorders>
            <w:shd w:val="clear" w:color="000000" w:fill="E8E8E8"/>
            <w:noWrap/>
            <w:vAlign w:val="center"/>
            <w:hideMark/>
          </w:tcPr>
          <w:p w14:paraId="2800B489" w14:textId="77777777" w:rsidR="007B782F" w:rsidRPr="007B782F" w:rsidRDefault="007B782F" w:rsidP="007B782F">
            <w:pPr>
              <w:spacing w:after="0" w:line="240" w:lineRule="auto"/>
              <w:jc w:val="center"/>
              <w:rPr>
                <w:rFonts w:eastAsia="Times New Roman"/>
                <w:b/>
                <w:bCs/>
                <w:color w:val="595959"/>
                <w:spacing w:val="0"/>
                <w:lang w:eastAsia="es-DO"/>
              </w:rPr>
            </w:pPr>
            <w:r w:rsidRPr="007B782F">
              <w:rPr>
                <w:rFonts w:eastAsia="Times New Roman"/>
                <w:b/>
                <w:bCs/>
                <w:color w:val="595959"/>
                <w:spacing w:val="0"/>
                <w:lang w:eastAsia="es-DO"/>
              </w:rPr>
              <w:t>MONTOS ESTIMADOS SEGÚN CLASIFICACIÓN MIPYMES</w:t>
            </w:r>
          </w:p>
        </w:tc>
      </w:tr>
      <w:tr w:rsidR="007B782F" w:rsidRPr="007B782F" w14:paraId="454E72B5" w14:textId="77777777" w:rsidTr="008F6D43">
        <w:trPr>
          <w:trHeight w:val="525"/>
          <w:jc w:val="center"/>
        </w:trPr>
        <w:tc>
          <w:tcPr>
            <w:tcW w:w="4240" w:type="dxa"/>
            <w:tcBorders>
              <w:top w:val="nil"/>
              <w:left w:val="nil"/>
              <w:bottom w:val="single" w:sz="4" w:space="0" w:color="A6A6A6"/>
              <w:right w:val="single" w:sz="4" w:space="0" w:color="FFFFFF"/>
            </w:tcBorders>
            <w:noWrap/>
            <w:vAlign w:val="center"/>
            <w:hideMark/>
          </w:tcPr>
          <w:p w14:paraId="204A6F51" w14:textId="67B81F40" w:rsidR="007B782F" w:rsidRPr="007B782F" w:rsidRDefault="00A50465" w:rsidP="007B782F">
            <w:pPr>
              <w:spacing w:after="0" w:line="240" w:lineRule="auto"/>
              <w:rPr>
                <w:rFonts w:eastAsia="Times New Roman"/>
                <w:color w:val="747474"/>
                <w:spacing w:val="0"/>
                <w:lang w:eastAsia="es-DO"/>
              </w:rPr>
            </w:pPr>
            <w:proofErr w:type="spellStart"/>
            <w:r w:rsidRPr="007B782F">
              <w:rPr>
                <w:rFonts w:eastAsia="Times New Roman"/>
                <w:color w:val="747474"/>
                <w:spacing w:val="0"/>
                <w:lang w:eastAsia="es-DO"/>
              </w:rPr>
              <w:t>Mi</w:t>
            </w:r>
            <w:r>
              <w:rPr>
                <w:rFonts w:eastAsia="Times New Roman"/>
                <w:color w:val="747474"/>
                <w:spacing w:val="0"/>
                <w:lang w:eastAsia="es-DO"/>
              </w:rPr>
              <w:t>p</w:t>
            </w:r>
            <w:r w:rsidRPr="007B782F">
              <w:rPr>
                <w:rFonts w:eastAsia="Times New Roman"/>
                <w:color w:val="747474"/>
                <w:spacing w:val="0"/>
                <w:lang w:eastAsia="es-DO"/>
              </w:rPr>
              <w:t>ymes</w:t>
            </w:r>
            <w:proofErr w:type="spellEnd"/>
            <w:r w:rsidRPr="007B782F">
              <w:rPr>
                <w:rFonts w:eastAsia="Times New Roman"/>
                <w:color w:val="747474"/>
                <w:spacing w:val="0"/>
                <w:lang w:eastAsia="es-DO"/>
              </w:rPr>
              <w:t xml:space="preserve"> </w:t>
            </w:r>
          </w:p>
        </w:tc>
        <w:tc>
          <w:tcPr>
            <w:tcW w:w="4840" w:type="dxa"/>
            <w:tcBorders>
              <w:top w:val="nil"/>
              <w:left w:val="nil"/>
              <w:bottom w:val="single" w:sz="4" w:space="0" w:color="A6A6A6"/>
              <w:right w:val="nil"/>
            </w:tcBorders>
            <w:noWrap/>
            <w:vAlign w:val="center"/>
            <w:hideMark/>
          </w:tcPr>
          <w:p w14:paraId="629D3D88"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$88,302,020.00 </w:t>
            </w:r>
          </w:p>
        </w:tc>
      </w:tr>
      <w:tr w:rsidR="007B782F" w:rsidRPr="007B782F" w14:paraId="7F7BE01C" w14:textId="77777777" w:rsidTr="008F6D43">
        <w:trPr>
          <w:trHeight w:val="525"/>
          <w:jc w:val="center"/>
        </w:trPr>
        <w:tc>
          <w:tcPr>
            <w:tcW w:w="4240" w:type="dxa"/>
            <w:tcBorders>
              <w:top w:val="nil"/>
              <w:left w:val="nil"/>
              <w:bottom w:val="single" w:sz="4" w:space="0" w:color="A6A6A6"/>
              <w:right w:val="single" w:sz="4" w:space="0" w:color="FFFFFF"/>
            </w:tcBorders>
            <w:noWrap/>
            <w:vAlign w:val="center"/>
            <w:hideMark/>
          </w:tcPr>
          <w:p w14:paraId="6D935D99" w14:textId="1D93B597" w:rsidR="007B782F" w:rsidRPr="007B782F" w:rsidRDefault="00A50465" w:rsidP="007B782F">
            <w:pPr>
              <w:spacing w:after="0" w:line="240" w:lineRule="auto"/>
              <w:rPr>
                <w:rFonts w:eastAsia="Times New Roman"/>
                <w:color w:val="747474"/>
                <w:spacing w:val="0"/>
                <w:lang w:eastAsia="es-DO"/>
              </w:rPr>
            </w:pPr>
            <w:proofErr w:type="spellStart"/>
            <w:r w:rsidRPr="007B782F">
              <w:rPr>
                <w:rFonts w:eastAsia="Times New Roman"/>
                <w:color w:val="747474"/>
                <w:spacing w:val="0"/>
                <w:lang w:eastAsia="es-DO"/>
              </w:rPr>
              <w:t>Mi</w:t>
            </w:r>
            <w:r>
              <w:rPr>
                <w:rFonts w:eastAsia="Times New Roman"/>
                <w:color w:val="747474"/>
                <w:spacing w:val="0"/>
                <w:lang w:eastAsia="es-DO"/>
              </w:rPr>
              <w:t>p</w:t>
            </w:r>
            <w:r w:rsidRPr="007B782F">
              <w:rPr>
                <w:rFonts w:eastAsia="Times New Roman"/>
                <w:color w:val="747474"/>
                <w:spacing w:val="0"/>
                <w:lang w:eastAsia="es-DO"/>
              </w:rPr>
              <w:t>ymes</w:t>
            </w:r>
            <w:proofErr w:type="spellEnd"/>
            <w:r w:rsidRPr="007B782F">
              <w:rPr>
                <w:rFonts w:eastAsia="Times New Roman"/>
                <w:color w:val="747474"/>
                <w:spacing w:val="0"/>
                <w:lang w:eastAsia="es-DO"/>
              </w:rPr>
              <w:t xml:space="preserve"> </w:t>
            </w:r>
            <w:r w:rsidR="007B782F" w:rsidRPr="007B782F">
              <w:rPr>
                <w:rFonts w:eastAsia="Times New Roman"/>
                <w:color w:val="747474"/>
                <w:spacing w:val="0"/>
                <w:lang w:eastAsia="es-DO"/>
              </w:rPr>
              <w:t xml:space="preserve">mujer </w:t>
            </w:r>
          </w:p>
        </w:tc>
        <w:tc>
          <w:tcPr>
            <w:tcW w:w="4840" w:type="dxa"/>
            <w:tcBorders>
              <w:top w:val="nil"/>
              <w:left w:val="nil"/>
              <w:bottom w:val="single" w:sz="4" w:space="0" w:color="A6A6A6"/>
              <w:right w:val="nil"/>
            </w:tcBorders>
            <w:noWrap/>
            <w:vAlign w:val="center"/>
            <w:hideMark/>
          </w:tcPr>
          <w:p w14:paraId="497A9A3D"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$55,300,919.00 </w:t>
            </w:r>
          </w:p>
        </w:tc>
      </w:tr>
      <w:tr w:rsidR="007B782F" w:rsidRPr="007B782F" w14:paraId="3BEC405B" w14:textId="77777777" w:rsidTr="008F6D43">
        <w:trPr>
          <w:trHeight w:val="525"/>
          <w:jc w:val="center"/>
        </w:trPr>
        <w:tc>
          <w:tcPr>
            <w:tcW w:w="4240" w:type="dxa"/>
            <w:tcBorders>
              <w:top w:val="nil"/>
              <w:left w:val="nil"/>
              <w:bottom w:val="nil"/>
              <w:right w:val="nil"/>
            </w:tcBorders>
            <w:noWrap/>
            <w:vAlign w:val="center"/>
            <w:hideMark/>
          </w:tcPr>
          <w:p w14:paraId="4E519D17" w14:textId="46AA2571"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No </w:t>
            </w:r>
            <w:proofErr w:type="spellStart"/>
            <w:r w:rsidR="00A50465" w:rsidRPr="007B782F">
              <w:rPr>
                <w:rFonts w:eastAsia="Times New Roman"/>
                <w:color w:val="747474"/>
                <w:spacing w:val="0"/>
                <w:lang w:eastAsia="es-DO"/>
              </w:rPr>
              <w:t>Mi</w:t>
            </w:r>
            <w:r w:rsidR="00A50465">
              <w:rPr>
                <w:rFonts w:eastAsia="Times New Roman"/>
                <w:color w:val="747474"/>
                <w:spacing w:val="0"/>
                <w:lang w:eastAsia="es-DO"/>
              </w:rPr>
              <w:t>p</w:t>
            </w:r>
            <w:r w:rsidR="00A50465" w:rsidRPr="007B782F">
              <w:rPr>
                <w:rFonts w:eastAsia="Times New Roman"/>
                <w:color w:val="747474"/>
                <w:spacing w:val="0"/>
                <w:lang w:eastAsia="es-DO"/>
              </w:rPr>
              <w:t>ymes</w:t>
            </w:r>
            <w:proofErr w:type="spellEnd"/>
            <w:r w:rsidR="00A50465" w:rsidRPr="007B782F">
              <w:rPr>
                <w:rFonts w:eastAsia="Times New Roman"/>
                <w:color w:val="747474"/>
                <w:spacing w:val="0"/>
                <w:lang w:eastAsia="es-DO"/>
              </w:rPr>
              <w:t xml:space="preserve"> </w:t>
            </w:r>
          </w:p>
        </w:tc>
        <w:tc>
          <w:tcPr>
            <w:tcW w:w="4840" w:type="dxa"/>
            <w:tcBorders>
              <w:top w:val="nil"/>
              <w:left w:val="single" w:sz="4" w:space="0" w:color="FFFFFF"/>
              <w:bottom w:val="nil"/>
              <w:right w:val="nil"/>
            </w:tcBorders>
            <w:noWrap/>
            <w:vAlign w:val="center"/>
            <w:hideMark/>
          </w:tcPr>
          <w:p w14:paraId="2C044C34"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val="es-419" w:eastAsia="es-DO"/>
              </w:rPr>
              <w:t xml:space="preserve">$53,379,937.00 </w:t>
            </w:r>
          </w:p>
        </w:tc>
      </w:tr>
      <w:tr w:rsidR="007B782F" w:rsidRPr="007B782F" w14:paraId="19425D3F" w14:textId="77777777" w:rsidTr="008F6D43">
        <w:trPr>
          <w:trHeight w:val="525"/>
          <w:jc w:val="center"/>
        </w:trPr>
        <w:tc>
          <w:tcPr>
            <w:tcW w:w="9080" w:type="dxa"/>
            <w:gridSpan w:val="2"/>
            <w:tcBorders>
              <w:top w:val="single" w:sz="4" w:space="0" w:color="FFFFFF"/>
              <w:left w:val="nil"/>
              <w:bottom w:val="nil"/>
              <w:right w:val="nil"/>
            </w:tcBorders>
            <w:shd w:val="clear" w:color="000000" w:fill="E8E8E8"/>
            <w:noWrap/>
            <w:vAlign w:val="center"/>
            <w:hideMark/>
          </w:tcPr>
          <w:p w14:paraId="716DB840" w14:textId="77777777" w:rsidR="007B782F" w:rsidRPr="007B782F" w:rsidRDefault="007B782F" w:rsidP="007B782F">
            <w:pPr>
              <w:spacing w:after="0" w:line="240" w:lineRule="auto"/>
              <w:jc w:val="center"/>
              <w:rPr>
                <w:rFonts w:eastAsia="Times New Roman"/>
                <w:b/>
                <w:bCs/>
                <w:color w:val="595959"/>
                <w:spacing w:val="0"/>
                <w:lang w:eastAsia="es-DO"/>
              </w:rPr>
            </w:pPr>
            <w:r w:rsidRPr="007B782F">
              <w:rPr>
                <w:rFonts w:eastAsia="Times New Roman"/>
                <w:b/>
                <w:bCs/>
                <w:color w:val="595959"/>
                <w:spacing w:val="0"/>
                <w:lang w:eastAsia="es-DO"/>
              </w:rPr>
              <w:t>MONTOS ESTIMADOS SEGÚN TIPO DE PROCEDIMIENTO</w:t>
            </w:r>
          </w:p>
        </w:tc>
      </w:tr>
      <w:tr w:rsidR="007B782F" w:rsidRPr="007B782F" w14:paraId="66B7E797" w14:textId="77777777" w:rsidTr="008F6D43">
        <w:trPr>
          <w:trHeight w:val="525"/>
          <w:jc w:val="center"/>
        </w:trPr>
        <w:tc>
          <w:tcPr>
            <w:tcW w:w="4240" w:type="dxa"/>
            <w:tcBorders>
              <w:top w:val="nil"/>
              <w:left w:val="nil"/>
              <w:bottom w:val="nil"/>
              <w:right w:val="nil"/>
            </w:tcBorders>
            <w:noWrap/>
            <w:vAlign w:val="center"/>
            <w:hideMark/>
          </w:tcPr>
          <w:p w14:paraId="2200063E"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Compras por debajo del umbral </w:t>
            </w:r>
          </w:p>
        </w:tc>
        <w:tc>
          <w:tcPr>
            <w:tcW w:w="4840" w:type="dxa"/>
            <w:tcBorders>
              <w:top w:val="nil"/>
              <w:left w:val="single" w:sz="4" w:space="0" w:color="FFFFFF"/>
              <w:bottom w:val="single" w:sz="4" w:space="0" w:color="A6A6A6"/>
              <w:right w:val="nil"/>
            </w:tcBorders>
            <w:noWrap/>
            <w:vAlign w:val="center"/>
            <w:hideMark/>
          </w:tcPr>
          <w:p w14:paraId="75FC2F85"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$5,467,719.00 </w:t>
            </w:r>
          </w:p>
        </w:tc>
      </w:tr>
      <w:tr w:rsidR="007B782F" w:rsidRPr="007B782F" w14:paraId="0EB62EEF" w14:textId="77777777" w:rsidTr="008F6D43">
        <w:trPr>
          <w:trHeight w:val="525"/>
          <w:jc w:val="center"/>
        </w:trPr>
        <w:tc>
          <w:tcPr>
            <w:tcW w:w="4240" w:type="dxa"/>
            <w:tcBorders>
              <w:top w:val="single" w:sz="4" w:space="0" w:color="A6A6A6"/>
              <w:left w:val="nil"/>
              <w:bottom w:val="single" w:sz="4" w:space="0" w:color="A6A6A6"/>
              <w:right w:val="nil"/>
            </w:tcBorders>
            <w:noWrap/>
            <w:vAlign w:val="center"/>
            <w:hideMark/>
          </w:tcPr>
          <w:p w14:paraId="383C89D0"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Compra menor</w:t>
            </w:r>
          </w:p>
        </w:tc>
        <w:tc>
          <w:tcPr>
            <w:tcW w:w="4840" w:type="dxa"/>
            <w:tcBorders>
              <w:top w:val="nil"/>
              <w:left w:val="single" w:sz="4" w:space="0" w:color="FFFFFF"/>
              <w:bottom w:val="single" w:sz="4" w:space="0" w:color="A6A6A6"/>
              <w:right w:val="nil"/>
            </w:tcBorders>
            <w:noWrap/>
            <w:vAlign w:val="center"/>
            <w:hideMark/>
          </w:tcPr>
          <w:p w14:paraId="057FB101"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$68,154,619.00 </w:t>
            </w:r>
          </w:p>
        </w:tc>
      </w:tr>
      <w:tr w:rsidR="007B782F" w:rsidRPr="007B782F" w14:paraId="697ACBC5" w14:textId="77777777" w:rsidTr="008F6D43">
        <w:trPr>
          <w:trHeight w:val="525"/>
          <w:jc w:val="center"/>
        </w:trPr>
        <w:tc>
          <w:tcPr>
            <w:tcW w:w="4240" w:type="dxa"/>
            <w:tcBorders>
              <w:top w:val="nil"/>
              <w:left w:val="nil"/>
              <w:bottom w:val="single" w:sz="4" w:space="0" w:color="A6A6A6"/>
              <w:right w:val="nil"/>
            </w:tcBorders>
            <w:noWrap/>
            <w:vAlign w:val="center"/>
            <w:hideMark/>
          </w:tcPr>
          <w:p w14:paraId="7E3349CF"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Comparación de precios </w:t>
            </w:r>
          </w:p>
        </w:tc>
        <w:tc>
          <w:tcPr>
            <w:tcW w:w="4840" w:type="dxa"/>
            <w:tcBorders>
              <w:top w:val="nil"/>
              <w:left w:val="single" w:sz="4" w:space="0" w:color="FFFFFF"/>
              <w:bottom w:val="single" w:sz="4" w:space="0" w:color="A6A6A6"/>
              <w:right w:val="nil"/>
            </w:tcBorders>
            <w:noWrap/>
            <w:vAlign w:val="center"/>
            <w:hideMark/>
          </w:tcPr>
          <w:p w14:paraId="10A372E1"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$113,610,543.00 </w:t>
            </w:r>
          </w:p>
        </w:tc>
      </w:tr>
      <w:tr w:rsidR="007B782F" w:rsidRPr="007B782F" w14:paraId="0CEBE421" w14:textId="77777777" w:rsidTr="008F6D43">
        <w:trPr>
          <w:trHeight w:val="525"/>
          <w:jc w:val="center"/>
        </w:trPr>
        <w:tc>
          <w:tcPr>
            <w:tcW w:w="4240" w:type="dxa"/>
            <w:tcBorders>
              <w:top w:val="nil"/>
              <w:left w:val="nil"/>
              <w:bottom w:val="nil"/>
              <w:right w:val="nil"/>
            </w:tcBorders>
            <w:noWrap/>
            <w:vAlign w:val="center"/>
            <w:hideMark/>
          </w:tcPr>
          <w:p w14:paraId="26E840F3"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Licitación pública </w:t>
            </w:r>
          </w:p>
        </w:tc>
        <w:tc>
          <w:tcPr>
            <w:tcW w:w="4840" w:type="dxa"/>
            <w:tcBorders>
              <w:top w:val="nil"/>
              <w:left w:val="single" w:sz="4" w:space="0" w:color="FFFFFF"/>
              <w:bottom w:val="nil"/>
              <w:right w:val="nil"/>
            </w:tcBorders>
            <w:noWrap/>
            <w:vAlign w:val="center"/>
            <w:hideMark/>
          </w:tcPr>
          <w:p w14:paraId="371071D6"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 xml:space="preserve">$9,749,995.00 </w:t>
            </w:r>
          </w:p>
        </w:tc>
      </w:tr>
      <w:tr w:rsidR="007B782F" w:rsidRPr="007B782F" w14:paraId="78B4CEB5" w14:textId="77777777" w:rsidTr="008F6D43">
        <w:trPr>
          <w:trHeight w:val="525"/>
          <w:jc w:val="center"/>
        </w:trPr>
        <w:tc>
          <w:tcPr>
            <w:tcW w:w="9080" w:type="dxa"/>
            <w:gridSpan w:val="2"/>
            <w:tcBorders>
              <w:top w:val="nil"/>
              <w:left w:val="nil"/>
              <w:bottom w:val="nil"/>
              <w:right w:val="nil"/>
            </w:tcBorders>
            <w:shd w:val="clear" w:color="000000" w:fill="E8E8E8"/>
            <w:noWrap/>
            <w:vAlign w:val="center"/>
            <w:hideMark/>
          </w:tcPr>
          <w:p w14:paraId="509B811B" w14:textId="77777777" w:rsidR="007B782F" w:rsidRPr="007B782F" w:rsidRDefault="007B782F" w:rsidP="007B782F">
            <w:pPr>
              <w:spacing w:after="0" w:line="240" w:lineRule="auto"/>
              <w:jc w:val="center"/>
              <w:rPr>
                <w:rFonts w:eastAsia="Times New Roman"/>
                <w:b/>
                <w:bCs/>
                <w:color w:val="595959"/>
                <w:spacing w:val="0"/>
                <w:lang w:eastAsia="es-DO"/>
              </w:rPr>
            </w:pPr>
            <w:r w:rsidRPr="007B782F">
              <w:rPr>
                <w:rFonts w:eastAsia="Times New Roman"/>
                <w:b/>
                <w:bCs/>
                <w:color w:val="595959"/>
                <w:spacing w:val="0"/>
                <w:lang w:eastAsia="es-DO"/>
              </w:rPr>
              <w:t>MONTOS ESTIMADOS SEGÚN TIPO DE PROCEDIMIENTO</w:t>
            </w:r>
          </w:p>
        </w:tc>
      </w:tr>
      <w:tr w:rsidR="007B782F" w:rsidRPr="007B782F" w14:paraId="339A095C" w14:textId="77777777" w:rsidTr="008F6D43">
        <w:trPr>
          <w:trHeight w:val="615"/>
          <w:jc w:val="center"/>
        </w:trPr>
        <w:tc>
          <w:tcPr>
            <w:tcW w:w="4240" w:type="dxa"/>
            <w:tcBorders>
              <w:top w:val="nil"/>
              <w:left w:val="nil"/>
              <w:bottom w:val="nil"/>
              <w:right w:val="nil"/>
            </w:tcBorders>
            <w:noWrap/>
            <w:vAlign w:val="center"/>
            <w:hideMark/>
          </w:tcPr>
          <w:p w14:paraId="4B6AF728"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Licitación pública internacional </w:t>
            </w:r>
          </w:p>
        </w:tc>
        <w:tc>
          <w:tcPr>
            <w:tcW w:w="4840" w:type="dxa"/>
            <w:tcBorders>
              <w:top w:val="single" w:sz="4" w:space="0" w:color="FFFFFF"/>
              <w:left w:val="single" w:sz="4" w:space="0" w:color="FFFFFF"/>
              <w:bottom w:val="single" w:sz="4" w:space="0" w:color="A6A6A6"/>
              <w:right w:val="nil"/>
            </w:tcBorders>
            <w:noWrap/>
            <w:vAlign w:val="center"/>
            <w:hideMark/>
          </w:tcPr>
          <w:p w14:paraId="619887AE"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2A8C9AB2" w14:textId="77777777" w:rsidTr="008F6D43">
        <w:trPr>
          <w:trHeight w:val="615"/>
          <w:jc w:val="center"/>
        </w:trPr>
        <w:tc>
          <w:tcPr>
            <w:tcW w:w="4240" w:type="dxa"/>
            <w:tcBorders>
              <w:top w:val="single" w:sz="4" w:space="0" w:color="A6A6A6"/>
              <w:left w:val="nil"/>
              <w:bottom w:val="nil"/>
              <w:right w:val="nil"/>
            </w:tcBorders>
            <w:noWrap/>
            <w:vAlign w:val="center"/>
            <w:hideMark/>
          </w:tcPr>
          <w:p w14:paraId="3765DE85"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Licitación restringida </w:t>
            </w:r>
          </w:p>
        </w:tc>
        <w:tc>
          <w:tcPr>
            <w:tcW w:w="4840" w:type="dxa"/>
            <w:tcBorders>
              <w:top w:val="nil"/>
              <w:left w:val="single" w:sz="4" w:space="0" w:color="FFFFFF"/>
              <w:bottom w:val="single" w:sz="4" w:space="0" w:color="A6A6A6"/>
              <w:right w:val="nil"/>
            </w:tcBorders>
            <w:noWrap/>
            <w:vAlign w:val="center"/>
            <w:hideMark/>
          </w:tcPr>
          <w:p w14:paraId="5A1674D3"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19E13546" w14:textId="77777777" w:rsidTr="008F6D43">
        <w:trPr>
          <w:trHeight w:val="570"/>
          <w:jc w:val="center"/>
        </w:trPr>
        <w:tc>
          <w:tcPr>
            <w:tcW w:w="4240" w:type="dxa"/>
            <w:tcBorders>
              <w:top w:val="single" w:sz="4" w:space="0" w:color="A6A6A6"/>
              <w:left w:val="nil"/>
              <w:bottom w:val="single" w:sz="4" w:space="0" w:color="A6A6A6"/>
              <w:right w:val="nil"/>
            </w:tcBorders>
            <w:noWrap/>
            <w:vAlign w:val="center"/>
            <w:hideMark/>
          </w:tcPr>
          <w:p w14:paraId="6F17628C"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Sorteo de obras </w:t>
            </w:r>
          </w:p>
        </w:tc>
        <w:tc>
          <w:tcPr>
            <w:tcW w:w="4840" w:type="dxa"/>
            <w:tcBorders>
              <w:top w:val="nil"/>
              <w:left w:val="single" w:sz="4" w:space="0" w:color="FFFFFF"/>
              <w:bottom w:val="single" w:sz="4" w:space="0" w:color="A6A6A6"/>
              <w:right w:val="nil"/>
            </w:tcBorders>
            <w:noWrap/>
            <w:vAlign w:val="center"/>
            <w:hideMark/>
          </w:tcPr>
          <w:p w14:paraId="6F2C846D"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2FCB66F0" w14:textId="77777777" w:rsidTr="008F6D43">
        <w:trPr>
          <w:trHeight w:val="630"/>
          <w:jc w:val="center"/>
        </w:trPr>
        <w:tc>
          <w:tcPr>
            <w:tcW w:w="4240" w:type="dxa"/>
            <w:tcBorders>
              <w:top w:val="nil"/>
              <w:left w:val="nil"/>
              <w:bottom w:val="nil"/>
              <w:right w:val="nil"/>
            </w:tcBorders>
            <w:vAlign w:val="center"/>
            <w:hideMark/>
          </w:tcPr>
          <w:p w14:paraId="6FC572A7"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Excepción - bienes o servicios con exclusividad </w:t>
            </w:r>
          </w:p>
        </w:tc>
        <w:tc>
          <w:tcPr>
            <w:tcW w:w="4840" w:type="dxa"/>
            <w:tcBorders>
              <w:top w:val="nil"/>
              <w:left w:val="single" w:sz="4" w:space="0" w:color="FFFFFF"/>
              <w:bottom w:val="single" w:sz="4" w:space="0" w:color="A6A6A6"/>
              <w:right w:val="nil"/>
            </w:tcBorders>
            <w:noWrap/>
            <w:vAlign w:val="center"/>
            <w:hideMark/>
          </w:tcPr>
          <w:p w14:paraId="04CC61AA"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7E7B65D9" w14:textId="77777777" w:rsidTr="008F6D43">
        <w:trPr>
          <w:trHeight w:val="1170"/>
          <w:jc w:val="center"/>
        </w:trPr>
        <w:tc>
          <w:tcPr>
            <w:tcW w:w="4240" w:type="dxa"/>
            <w:tcBorders>
              <w:top w:val="single" w:sz="4" w:space="0" w:color="A6A6A6"/>
              <w:left w:val="nil"/>
              <w:bottom w:val="single" w:sz="4" w:space="0" w:color="A6A6A6"/>
              <w:right w:val="nil"/>
            </w:tcBorders>
            <w:vAlign w:val="center"/>
            <w:hideMark/>
          </w:tcPr>
          <w:p w14:paraId="2938D729"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Excepción - construcción, instalación o adquisición de oficinas para el servicio exterior</w:t>
            </w:r>
          </w:p>
        </w:tc>
        <w:tc>
          <w:tcPr>
            <w:tcW w:w="4840" w:type="dxa"/>
            <w:tcBorders>
              <w:top w:val="nil"/>
              <w:left w:val="single" w:sz="4" w:space="0" w:color="FFFFFF"/>
              <w:bottom w:val="single" w:sz="4" w:space="0" w:color="A6A6A6"/>
              <w:right w:val="nil"/>
            </w:tcBorders>
            <w:noWrap/>
            <w:vAlign w:val="center"/>
            <w:hideMark/>
          </w:tcPr>
          <w:p w14:paraId="04A30ECC"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769F012D" w14:textId="77777777" w:rsidTr="008F6D43">
        <w:trPr>
          <w:trHeight w:val="1095"/>
          <w:jc w:val="center"/>
        </w:trPr>
        <w:tc>
          <w:tcPr>
            <w:tcW w:w="4240" w:type="dxa"/>
            <w:tcBorders>
              <w:top w:val="nil"/>
              <w:left w:val="nil"/>
              <w:bottom w:val="single" w:sz="4" w:space="0" w:color="A6A6A6"/>
              <w:right w:val="single" w:sz="4" w:space="0" w:color="FFFFFF"/>
            </w:tcBorders>
            <w:vAlign w:val="center"/>
            <w:hideMark/>
          </w:tcPr>
          <w:p w14:paraId="5EFF2972"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Excepción - contratación de publicidad a través de medios de comunicación social</w:t>
            </w:r>
          </w:p>
        </w:tc>
        <w:tc>
          <w:tcPr>
            <w:tcW w:w="4840" w:type="dxa"/>
            <w:tcBorders>
              <w:top w:val="nil"/>
              <w:left w:val="nil"/>
              <w:bottom w:val="single" w:sz="4" w:space="0" w:color="A6A6A6"/>
              <w:right w:val="nil"/>
            </w:tcBorders>
            <w:noWrap/>
            <w:vAlign w:val="center"/>
            <w:hideMark/>
          </w:tcPr>
          <w:p w14:paraId="7DE5DEBD"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1E823A14" w14:textId="77777777" w:rsidTr="008F6D43">
        <w:trPr>
          <w:trHeight w:val="1125"/>
          <w:jc w:val="center"/>
        </w:trPr>
        <w:tc>
          <w:tcPr>
            <w:tcW w:w="4240" w:type="dxa"/>
            <w:tcBorders>
              <w:top w:val="nil"/>
              <w:left w:val="nil"/>
              <w:bottom w:val="nil"/>
              <w:right w:val="nil"/>
            </w:tcBorders>
            <w:vAlign w:val="center"/>
            <w:hideMark/>
          </w:tcPr>
          <w:p w14:paraId="4CFD19C0"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Excepción - obras científicas, técnicas, artísticas, o restauración de monumentos históricos</w:t>
            </w:r>
          </w:p>
        </w:tc>
        <w:tc>
          <w:tcPr>
            <w:tcW w:w="4840" w:type="dxa"/>
            <w:tcBorders>
              <w:top w:val="nil"/>
              <w:left w:val="single" w:sz="4" w:space="0" w:color="FFFFFF"/>
              <w:bottom w:val="single" w:sz="4" w:space="0" w:color="A6A6A6"/>
              <w:right w:val="nil"/>
            </w:tcBorders>
            <w:noWrap/>
            <w:vAlign w:val="center"/>
            <w:hideMark/>
          </w:tcPr>
          <w:p w14:paraId="24D1C513"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47CA9427" w14:textId="77777777" w:rsidTr="008F6D43">
        <w:trPr>
          <w:trHeight w:val="780"/>
          <w:jc w:val="center"/>
        </w:trPr>
        <w:tc>
          <w:tcPr>
            <w:tcW w:w="4240" w:type="dxa"/>
            <w:tcBorders>
              <w:top w:val="single" w:sz="4" w:space="0" w:color="A6A6A6"/>
              <w:left w:val="nil"/>
              <w:bottom w:val="single" w:sz="4" w:space="0" w:color="A6A6A6"/>
              <w:right w:val="nil"/>
            </w:tcBorders>
            <w:noWrap/>
            <w:vAlign w:val="center"/>
            <w:hideMark/>
          </w:tcPr>
          <w:p w14:paraId="04FAD262"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lastRenderedPageBreak/>
              <w:t>Excepción - proveedor único</w:t>
            </w:r>
          </w:p>
        </w:tc>
        <w:tc>
          <w:tcPr>
            <w:tcW w:w="4840" w:type="dxa"/>
            <w:tcBorders>
              <w:top w:val="nil"/>
              <w:left w:val="single" w:sz="4" w:space="0" w:color="FFFFFF"/>
              <w:bottom w:val="single" w:sz="4" w:space="0" w:color="A6A6A6"/>
              <w:right w:val="nil"/>
            </w:tcBorders>
            <w:noWrap/>
            <w:vAlign w:val="center"/>
            <w:hideMark/>
          </w:tcPr>
          <w:p w14:paraId="2565A729"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11D731E1" w14:textId="77777777" w:rsidTr="008F6D43">
        <w:trPr>
          <w:trHeight w:val="1200"/>
          <w:jc w:val="center"/>
        </w:trPr>
        <w:tc>
          <w:tcPr>
            <w:tcW w:w="4240" w:type="dxa"/>
            <w:tcBorders>
              <w:top w:val="nil"/>
              <w:left w:val="nil"/>
              <w:bottom w:val="single" w:sz="4" w:space="0" w:color="A6A6A6"/>
              <w:right w:val="nil"/>
            </w:tcBorders>
            <w:vAlign w:val="center"/>
            <w:hideMark/>
          </w:tcPr>
          <w:p w14:paraId="41A28837"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Excepción - rescisión de contratos cuya terminación no exceda el 40 % del monto total del proyecto, obra o servicio</w:t>
            </w:r>
          </w:p>
        </w:tc>
        <w:tc>
          <w:tcPr>
            <w:tcW w:w="4840" w:type="dxa"/>
            <w:tcBorders>
              <w:top w:val="nil"/>
              <w:left w:val="single" w:sz="4" w:space="0" w:color="FFFFFF"/>
              <w:bottom w:val="single" w:sz="4" w:space="0" w:color="A6A6A6"/>
              <w:right w:val="nil"/>
            </w:tcBorders>
            <w:noWrap/>
            <w:vAlign w:val="center"/>
            <w:hideMark/>
          </w:tcPr>
          <w:p w14:paraId="13507CFA"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5FDA2F1F" w14:textId="77777777" w:rsidTr="008F6D43">
        <w:trPr>
          <w:trHeight w:val="705"/>
          <w:jc w:val="center"/>
        </w:trPr>
        <w:tc>
          <w:tcPr>
            <w:tcW w:w="4240" w:type="dxa"/>
            <w:tcBorders>
              <w:top w:val="nil"/>
              <w:left w:val="nil"/>
              <w:bottom w:val="single" w:sz="4" w:space="0" w:color="A6A6A6"/>
              <w:right w:val="single" w:sz="4" w:space="0" w:color="FFFFFF"/>
            </w:tcBorders>
            <w:noWrap/>
            <w:vAlign w:val="center"/>
            <w:hideMark/>
          </w:tcPr>
          <w:p w14:paraId="07A13AEA"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 xml:space="preserve">Compra y contratación de combustible </w:t>
            </w:r>
          </w:p>
        </w:tc>
        <w:tc>
          <w:tcPr>
            <w:tcW w:w="4840" w:type="dxa"/>
            <w:tcBorders>
              <w:top w:val="nil"/>
              <w:left w:val="nil"/>
              <w:bottom w:val="single" w:sz="4" w:space="0" w:color="A6A6A6"/>
              <w:right w:val="nil"/>
            </w:tcBorders>
            <w:noWrap/>
            <w:vAlign w:val="center"/>
            <w:hideMark/>
          </w:tcPr>
          <w:p w14:paraId="4F5DE2FF" w14:textId="77777777" w:rsidR="007B782F" w:rsidRPr="007B782F" w:rsidRDefault="007B782F" w:rsidP="007B782F">
            <w:pPr>
              <w:spacing w:after="0" w:line="240" w:lineRule="auto"/>
              <w:jc w:val="center"/>
              <w:rPr>
                <w:rFonts w:eastAsia="Times New Roman"/>
                <w:color w:val="747474"/>
                <w:spacing w:val="0"/>
                <w:lang w:eastAsia="es-DO"/>
              </w:rPr>
            </w:pPr>
            <w:r w:rsidRPr="007B782F">
              <w:rPr>
                <w:rFonts w:eastAsia="Times New Roman"/>
                <w:color w:val="747474"/>
                <w:spacing w:val="0"/>
                <w:lang w:eastAsia="es-DO"/>
              </w:rPr>
              <w:t>N/A</w:t>
            </w:r>
          </w:p>
        </w:tc>
      </w:tr>
      <w:tr w:rsidR="007B782F" w:rsidRPr="007B782F" w14:paraId="718F9DE2" w14:textId="77777777" w:rsidTr="008F6D43">
        <w:trPr>
          <w:trHeight w:val="900"/>
          <w:jc w:val="center"/>
        </w:trPr>
        <w:tc>
          <w:tcPr>
            <w:tcW w:w="9080" w:type="dxa"/>
            <w:gridSpan w:val="2"/>
            <w:tcBorders>
              <w:top w:val="nil"/>
              <w:left w:val="nil"/>
              <w:bottom w:val="nil"/>
              <w:right w:val="nil"/>
            </w:tcBorders>
            <w:noWrap/>
            <w:vAlign w:val="center"/>
            <w:hideMark/>
          </w:tcPr>
          <w:p w14:paraId="504E93F9" w14:textId="77777777" w:rsidR="007B782F" w:rsidRPr="007B782F" w:rsidRDefault="007B782F" w:rsidP="007B782F">
            <w:pPr>
              <w:spacing w:after="0" w:line="240" w:lineRule="auto"/>
              <w:rPr>
                <w:rFonts w:eastAsia="Times New Roman"/>
                <w:color w:val="747474"/>
                <w:spacing w:val="0"/>
                <w:lang w:eastAsia="es-DO"/>
              </w:rPr>
            </w:pPr>
            <w:r w:rsidRPr="007B782F">
              <w:rPr>
                <w:rFonts w:eastAsia="Times New Roman"/>
                <w:color w:val="747474"/>
                <w:spacing w:val="0"/>
                <w:lang w:eastAsia="es-DO"/>
              </w:rPr>
              <w:t>Fuente: Centro de Atención Integral para la Discapacidad</w:t>
            </w:r>
          </w:p>
        </w:tc>
      </w:tr>
    </w:tbl>
    <w:p w14:paraId="09558B75" w14:textId="77777777" w:rsidR="007B782F" w:rsidRPr="007B782F" w:rsidRDefault="007B782F" w:rsidP="007B782F"/>
    <w:sectPr w:rsidR="007B782F" w:rsidRPr="007B782F" w:rsidSect="007A1824">
      <w:pgSz w:w="12240" w:h="15840"/>
      <w:pgMar w:top="1440" w:right="2160" w:bottom="1440" w:left="99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EF8D" w14:textId="77777777" w:rsidR="009C22C1" w:rsidRPr="00067612" w:rsidRDefault="009C22C1" w:rsidP="00E84651">
      <w:pPr>
        <w:spacing w:after="0" w:line="240" w:lineRule="auto"/>
      </w:pPr>
      <w:r w:rsidRPr="00067612">
        <w:separator/>
      </w:r>
    </w:p>
  </w:endnote>
  <w:endnote w:type="continuationSeparator" w:id="0">
    <w:p w14:paraId="48657626" w14:textId="77777777" w:rsidR="009C22C1" w:rsidRPr="00067612" w:rsidRDefault="009C22C1" w:rsidP="00E84651">
      <w:pPr>
        <w:spacing w:after="0" w:line="240" w:lineRule="auto"/>
      </w:pPr>
      <w:r w:rsidRPr="00067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sdtContent>
      <w:p w14:paraId="1A9E6193" w14:textId="53F74689" w:rsidR="00D25937" w:rsidRPr="00067612" w:rsidRDefault="00D25937">
        <w:pPr>
          <w:pStyle w:val="Piedepgina"/>
          <w:jc w:val="center"/>
        </w:pPr>
        <w:r w:rsidRPr="00067612">
          <w:fldChar w:fldCharType="begin"/>
        </w:r>
        <w:r w:rsidRPr="00067612">
          <w:instrText xml:space="preserve"> PAGE   \* MERGEFORMAT </w:instrText>
        </w:r>
        <w:r w:rsidRPr="00067612">
          <w:fldChar w:fldCharType="separate"/>
        </w:r>
        <w:r w:rsidRPr="00067612">
          <w:t>2</w:t>
        </w:r>
        <w:r w:rsidRPr="00067612">
          <w:fldChar w:fldCharType="end"/>
        </w:r>
      </w:p>
    </w:sdtContent>
  </w:sdt>
  <w:p w14:paraId="5882525B" w14:textId="77777777" w:rsidR="00D25937" w:rsidRPr="00067612" w:rsidRDefault="00D259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EndPr/>
    <w:sdtContent>
      <w:p w14:paraId="76783BEA" w14:textId="3B2E45C0" w:rsidR="00D25937" w:rsidRPr="00067612" w:rsidRDefault="00D25937" w:rsidP="0021106F">
        <w:pPr>
          <w:pStyle w:val="Piedepgina"/>
          <w:jc w:val="center"/>
        </w:pPr>
        <w:r w:rsidRPr="00067612">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116770465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D25937" w:rsidRPr="00067612" w:rsidRDefault="00D25937" w:rsidP="0021106F">
        <w:pPr>
          <w:pStyle w:val="Piedepgina"/>
          <w:jc w:val="center"/>
          <w:rPr>
            <w:color w:val="7F7F7F" w:themeColor="text1" w:themeTint="80"/>
          </w:rPr>
        </w:pPr>
      </w:p>
      <w:p w14:paraId="2B095E5E" w14:textId="226698D8" w:rsidR="00D25937" w:rsidRPr="00067612" w:rsidRDefault="00D25937" w:rsidP="00FB7EE3">
        <w:pPr>
          <w:pStyle w:val="Piedepgina"/>
          <w:jc w:val="center"/>
        </w:pPr>
        <w:r w:rsidRPr="00067612">
          <w:rPr>
            <w:color w:val="7F7F7F" w:themeColor="text1" w:themeTint="80"/>
          </w:rPr>
          <w:fldChar w:fldCharType="begin"/>
        </w:r>
        <w:r w:rsidRPr="00067612">
          <w:rPr>
            <w:color w:val="7F7F7F" w:themeColor="text1" w:themeTint="80"/>
          </w:rPr>
          <w:instrText xml:space="preserve"> PAGE   \* MERGEFORMAT </w:instrText>
        </w:r>
        <w:r w:rsidRPr="00067612">
          <w:rPr>
            <w:color w:val="7F7F7F" w:themeColor="text1" w:themeTint="80"/>
          </w:rPr>
          <w:fldChar w:fldCharType="separate"/>
        </w:r>
        <w:r w:rsidR="00164023" w:rsidRPr="00067612">
          <w:rPr>
            <w:color w:val="7F7F7F" w:themeColor="text1" w:themeTint="80"/>
          </w:rPr>
          <w:t>5</w:t>
        </w:r>
        <w:r w:rsidRPr="00067612">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876F" w14:textId="77777777" w:rsidR="009C22C1" w:rsidRPr="00067612" w:rsidRDefault="009C22C1" w:rsidP="00E84651">
      <w:pPr>
        <w:spacing w:after="0" w:line="240" w:lineRule="auto"/>
      </w:pPr>
      <w:r w:rsidRPr="00067612">
        <w:separator/>
      </w:r>
    </w:p>
  </w:footnote>
  <w:footnote w:type="continuationSeparator" w:id="0">
    <w:p w14:paraId="2EAAC06A" w14:textId="77777777" w:rsidR="009C22C1" w:rsidRPr="00067612" w:rsidRDefault="009C22C1" w:rsidP="00E84651">
      <w:pPr>
        <w:spacing w:after="0" w:line="240" w:lineRule="auto"/>
      </w:pPr>
      <w:r w:rsidRPr="00067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D25937" w:rsidRPr="00067612" w:rsidRDefault="00D259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D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4DF"/>
    <w:multiLevelType w:val="hybridMultilevel"/>
    <w:tmpl w:val="BA7E07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A1E48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5196"/>
    <w:multiLevelType w:val="hybridMultilevel"/>
    <w:tmpl w:val="C280571A"/>
    <w:lvl w:ilvl="0" w:tplc="0D12AE46">
      <w:numFmt w:val="bullet"/>
      <w:lvlText w:val="•"/>
      <w:lvlJc w:val="left"/>
      <w:pPr>
        <w:ind w:left="1080" w:hanging="720"/>
      </w:pPr>
      <w:rPr>
        <w:rFonts w:ascii="Times New Roman" w:eastAsia="Calibri" w:hAnsi="Times New Roman" w:cs="Times New Roman" w:hint="default"/>
        <w:color w:val="7671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92025"/>
    <w:multiLevelType w:val="hybridMultilevel"/>
    <w:tmpl w:val="26A28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83796"/>
    <w:multiLevelType w:val="hybridMultilevel"/>
    <w:tmpl w:val="6FAA34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3432CEF"/>
    <w:multiLevelType w:val="hybridMultilevel"/>
    <w:tmpl w:val="1CD8EF7C"/>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7" w15:restartNumberingAfterBreak="0">
    <w:nsid w:val="13C8234B"/>
    <w:multiLevelType w:val="hybridMultilevel"/>
    <w:tmpl w:val="5D04F7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85D601A"/>
    <w:multiLevelType w:val="multilevel"/>
    <w:tmpl w:val="3C10A262"/>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7676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9603E"/>
    <w:multiLevelType w:val="multilevel"/>
    <w:tmpl w:val="89982490"/>
    <w:lvl w:ilvl="0">
      <w:start w:val="5"/>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5A90E2D"/>
    <w:multiLevelType w:val="hybridMultilevel"/>
    <w:tmpl w:val="FDE263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7232583"/>
    <w:multiLevelType w:val="hybridMultilevel"/>
    <w:tmpl w:val="9D402B82"/>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 w15:restartNumberingAfterBreak="0">
    <w:nsid w:val="2A3C6D82"/>
    <w:multiLevelType w:val="hybridMultilevel"/>
    <w:tmpl w:val="A97A5DF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C381293"/>
    <w:multiLevelType w:val="hybridMultilevel"/>
    <w:tmpl w:val="9BFC7C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DB005AA"/>
    <w:multiLevelType w:val="hybridMultilevel"/>
    <w:tmpl w:val="0F36DC52"/>
    <w:lvl w:ilvl="0" w:tplc="BCDA94DE">
      <w:start w:val="1"/>
      <w:numFmt w:val="bullet"/>
      <w:lvlText w:val="•"/>
      <w:lvlJc w:val="left"/>
      <w:pPr>
        <w:tabs>
          <w:tab w:val="num" w:pos="720"/>
        </w:tabs>
        <w:ind w:left="720" w:hanging="360"/>
      </w:pPr>
      <w:rPr>
        <w:rFonts w:ascii="Arial" w:hAnsi="Arial" w:hint="default"/>
      </w:rPr>
    </w:lvl>
    <w:lvl w:ilvl="1" w:tplc="854091F4" w:tentative="1">
      <w:start w:val="1"/>
      <w:numFmt w:val="bullet"/>
      <w:lvlText w:val="•"/>
      <w:lvlJc w:val="left"/>
      <w:pPr>
        <w:tabs>
          <w:tab w:val="num" w:pos="1440"/>
        </w:tabs>
        <w:ind w:left="1440" w:hanging="360"/>
      </w:pPr>
      <w:rPr>
        <w:rFonts w:ascii="Arial" w:hAnsi="Arial" w:hint="default"/>
      </w:rPr>
    </w:lvl>
    <w:lvl w:ilvl="2" w:tplc="D40ED144" w:tentative="1">
      <w:start w:val="1"/>
      <w:numFmt w:val="bullet"/>
      <w:lvlText w:val="•"/>
      <w:lvlJc w:val="left"/>
      <w:pPr>
        <w:tabs>
          <w:tab w:val="num" w:pos="2160"/>
        </w:tabs>
        <w:ind w:left="2160" w:hanging="360"/>
      </w:pPr>
      <w:rPr>
        <w:rFonts w:ascii="Arial" w:hAnsi="Arial" w:hint="default"/>
      </w:rPr>
    </w:lvl>
    <w:lvl w:ilvl="3" w:tplc="A6C2ED98" w:tentative="1">
      <w:start w:val="1"/>
      <w:numFmt w:val="bullet"/>
      <w:lvlText w:val="•"/>
      <w:lvlJc w:val="left"/>
      <w:pPr>
        <w:tabs>
          <w:tab w:val="num" w:pos="2880"/>
        </w:tabs>
        <w:ind w:left="2880" w:hanging="360"/>
      </w:pPr>
      <w:rPr>
        <w:rFonts w:ascii="Arial" w:hAnsi="Arial" w:hint="default"/>
      </w:rPr>
    </w:lvl>
    <w:lvl w:ilvl="4" w:tplc="6F78BC0C" w:tentative="1">
      <w:start w:val="1"/>
      <w:numFmt w:val="bullet"/>
      <w:lvlText w:val="•"/>
      <w:lvlJc w:val="left"/>
      <w:pPr>
        <w:tabs>
          <w:tab w:val="num" w:pos="3600"/>
        </w:tabs>
        <w:ind w:left="3600" w:hanging="360"/>
      </w:pPr>
      <w:rPr>
        <w:rFonts w:ascii="Arial" w:hAnsi="Arial" w:hint="default"/>
      </w:rPr>
    </w:lvl>
    <w:lvl w:ilvl="5" w:tplc="9446E048" w:tentative="1">
      <w:start w:val="1"/>
      <w:numFmt w:val="bullet"/>
      <w:lvlText w:val="•"/>
      <w:lvlJc w:val="left"/>
      <w:pPr>
        <w:tabs>
          <w:tab w:val="num" w:pos="4320"/>
        </w:tabs>
        <w:ind w:left="4320" w:hanging="360"/>
      </w:pPr>
      <w:rPr>
        <w:rFonts w:ascii="Arial" w:hAnsi="Arial" w:hint="default"/>
      </w:rPr>
    </w:lvl>
    <w:lvl w:ilvl="6" w:tplc="CAAEEA7E" w:tentative="1">
      <w:start w:val="1"/>
      <w:numFmt w:val="bullet"/>
      <w:lvlText w:val="•"/>
      <w:lvlJc w:val="left"/>
      <w:pPr>
        <w:tabs>
          <w:tab w:val="num" w:pos="5040"/>
        </w:tabs>
        <w:ind w:left="5040" w:hanging="360"/>
      </w:pPr>
      <w:rPr>
        <w:rFonts w:ascii="Arial" w:hAnsi="Arial" w:hint="default"/>
      </w:rPr>
    </w:lvl>
    <w:lvl w:ilvl="7" w:tplc="6B10D414" w:tentative="1">
      <w:start w:val="1"/>
      <w:numFmt w:val="bullet"/>
      <w:lvlText w:val="•"/>
      <w:lvlJc w:val="left"/>
      <w:pPr>
        <w:tabs>
          <w:tab w:val="num" w:pos="5760"/>
        </w:tabs>
        <w:ind w:left="5760" w:hanging="360"/>
      </w:pPr>
      <w:rPr>
        <w:rFonts w:ascii="Arial" w:hAnsi="Arial" w:hint="default"/>
      </w:rPr>
    </w:lvl>
    <w:lvl w:ilvl="8" w:tplc="949A49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D2232F"/>
    <w:multiLevelType w:val="hybridMultilevel"/>
    <w:tmpl w:val="46E64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34FE332E"/>
    <w:multiLevelType w:val="hybridMultilevel"/>
    <w:tmpl w:val="72769F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6C84377"/>
    <w:multiLevelType w:val="hybridMultilevel"/>
    <w:tmpl w:val="2B1E84D8"/>
    <w:lvl w:ilvl="0" w:tplc="93AE0A4C">
      <w:numFmt w:val="bullet"/>
      <w:lvlText w:val="-"/>
      <w:lvlJc w:val="left"/>
      <w:pPr>
        <w:ind w:left="776" w:hanging="360"/>
      </w:pPr>
      <w:rPr>
        <w:rFonts w:ascii="Calibri" w:eastAsiaTheme="minorHAnsi" w:hAnsi="Calibri" w:cs="Calibri" w:hint="default"/>
      </w:r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19" w15:restartNumberingAfterBreak="0">
    <w:nsid w:val="392915C6"/>
    <w:multiLevelType w:val="hybridMultilevel"/>
    <w:tmpl w:val="E22666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A7D1C3A"/>
    <w:multiLevelType w:val="hybridMultilevel"/>
    <w:tmpl w:val="B3986F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BEB584D"/>
    <w:multiLevelType w:val="hybridMultilevel"/>
    <w:tmpl w:val="7D6626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35C5444"/>
    <w:multiLevelType w:val="hybridMultilevel"/>
    <w:tmpl w:val="03A057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59C33AF"/>
    <w:multiLevelType w:val="hybridMultilevel"/>
    <w:tmpl w:val="1E9CB3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82F7B4A"/>
    <w:multiLevelType w:val="multilevel"/>
    <w:tmpl w:val="59021BF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ind w:left="1800" w:hanging="720"/>
      </w:pPr>
      <w:rPr>
        <w:rFonts w:ascii="Times New Roman" w:eastAsiaTheme="minorHAnsi" w:hAnsi="Times New Roman" w:cs="Times New Roman" w:hint="default"/>
      </w:rPr>
    </w:lvl>
    <w:lvl w:ilvl="2">
      <w:start w:val="7"/>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27097"/>
    <w:multiLevelType w:val="hybridMultilevel"/>
    <w:tmpl w:val="201C404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49C3C23"/>
    <w:multiLevelType w:val="multilevel"/>
    <w:tmpl w:val="4B36C922"/>
    <w:lvl w:ilvl="0">
      <w:start w:val="2"/>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71A46E2"/>
    <w:multiLevelType w:val="hybridMultilevel"/>
    <w:tmpl w:val="FFFFFFFF"/>
    <w:lvl w:ilvl="0" w:tplc="1C0A0017">
      <w:start w:val="1"/>
      <w:numFmt w:val="lowerLetter"/>
      <w:lvlText w:val="%1)"/>
      <w:lvlJc w:val="left"/>
      <w:pPr>
        <w:ind w:left="720" w:hanging="360"/>
      </w:pPr>
      <w:rPr>
        <w:rFonts w:cs="Times New Roman"/>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28" w15:restartNumberingAfterBreak="0">
    <w:nsid w:val="579256E0"/>
    <w:multiLevelType w:val="hybridMultilevel"/>
    <w:tmpl w:val="43F45D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7CB4E3F"/>
    <w:multiLevelType w:val="hybridMultilevel"/>
    <w:tmpl w:val="963ABC2E"/>
    <w:lvl w:ilvl="0" w:tplc="42D0B0A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5F161775"/>
    <w:multiLevelType w:val="hybridMultilevel"/>
    <w:tmpl w:val="0B7AB66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64D6DC7"/>
    <w:multiLevelType w:val="hybridMultilevel"/>
    <w:tmpl w:val="97A4EA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98A2968"/>
    <w:multiLevelType w:val="multilevel"/>
    <w:tmpl w:val="8EB64442"/>
    <w:lvl w:ilvl="0">
      <w:numFmt w:val="bullet"/>
      <w:lvlText w:val="-"/>
      <w:lvlJc w:val="left"/>
      <w:pPr>
        <w:tabs>
          <w:tab w:val="num" w:pos="720"/>
        </w:tabs>
        <w:ind w:left="720" w:hanging="360"/>
      </w:pPr>
      <w:rPr>
        <w:rFonts w:ascii="Calibri" w:eastAsiaTheme="minorHAnsi" w:hAnsi="Calibri" w:cs="Calibri" w:hint="default"/>
      </w:rPr>
    </w:lvl>
    <w:lvl w:ilvl="1">
      <w:start w:val="1"/>
      <w:numFmt w:val="lowerLetter"/>
      <w:lvlText w:val="%2."/>
      <w:lvlJc w:val="left"/>
      <w:pPr>
        <w:ind w:left="1440" w:hanging="360"/>
      </w:pPr>
      <w:rPr>
        <w:rFonts w:hint="default"/>
        <w:b w:val="0"/>
        <w:bCs w:val="0"/>
        <w:color w:val="808080" w:themeColor="background1" w:themeShade="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D427E5"/>
    <w:multiLevelType w:val="hybridMultilevel"/>
    <w:tmpl w:val="5E04512E"/>
    <w:lvl w:ilvl="0" w:tplc="93AE0A4C">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B12603C"/>
    <w:multiLevelType w:val="hybridMultilevel"/>
    <w:tmpl w:val="51D606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297679"/>
    <w:multiLevelType w:val="multilevel"/>
    <w:tmpl w:val="823EE54E"/>
    <w:lvl w:ilvl="0">
      <w:start w:val="7"/>
      <w:numFmt w:val="decimal"/>
      <w:lvlText w:val="%1"/>
      <w:lvlJc w:val="left"/>
      <w:pPr>
        <w:ind w:left="360" w:hanging="360"/>
      </w:pPr>
      <w:rPr>
        <w:rFonts w:cstheme="majorBidi" w:hint="default"/>
        <w:b w:val="0"/>
      </w:rPr>
    </w:lvl>
    <w:lvl w:ilvl="1">
      <w:start w:val="1"/>
      <w:numFmt w:val="decimal"/>
      <w:lvlText w:val="%1.%2"/>
      <w:lvlJc w:val="left"/>
      <w:pPr>
        <w:ind w:left="360" w:hanging="360"/>
      </w:pPr>
      <w:rPr>
        <w:rFonts w:cstheme="majorBidi" w:hint="default"/>
        <w:b w:val="0"/>
      </w:rPr>
    </w:lvl>
    <w:lvl w:ilvl="2">
      <w:start w:val="1"/>
      <w:numFmt w:val="decimal"/>
      <w:lvlText w:val="%1.%2.%3"/>
      <w:lvlJc w:val="left"/>
      <w:pPr>
        <w:ind w:left="720" w:hanging="720"/>
      </w:pPr>
      <w:rPr>
        <w:rFonts w:cstheme="majorBidi" w:hint="default"/>
        <w:b w:val="0"/>
      </w:rPr>
    </w:lvl>
    <w:lvl w:ilvl="3">
      <w:start w:val="1"/>
      <w:numFmt w:val="decimal"/>
      <w:lvlText w:val="%1.%2.%3.%4"/>
      <w:lvlJc w:val="left"/>
      <w:pPr>
        <w:ind w:left="1080" w:hanging="1080"/>
      </w:pPr>
      <w:rPr>
        <w:rFonts w:cstheme="majorBidi" w:hint="default"/>
        <w:b w:val="0"/>
      </w:rPr>
    </w:lvl>
    <w:lvl w:ilvl="4">
      <w:start w:val="1"/>
      <w:numFmt w:val="decimal"/>
      <w:lvlText w:val="%1.%2.%3.%4.%5"/>
      <w:lvlJc w:val="left"/>
      <w:pPr>
        <w:ind w:left="1080" w:hanging="1080"/>
      </w:pPr>
      <w:rPr>
        <w:rFonts w:cstheme="majorBidi" w:hint="default"/>
        <w:b w:val="0"/>
      </w:rPr>
    </w:lvl>
    <w:lvl w:ilvl="5">
      <w:start w:val="1"/>
      <w:numFmt w:val="decimal"/>
      <w:lvlText w:val="%1.%2.%3.%4.%5.%6"/>
      <w:lvlJc w:val="left"/>
      <w:pPr>
        <w:ind w:left="1440" w:hanging="1440"/>
      </w:pPr>
      <w:rPr>
        <w:rFonts w:cstheme="majorBidi" w:hint="default"/>
        <w:b w:val="0"/>
      </w:rPr>
    </w:lvl>
    <w:lvl w:ilvl="6">
      <w:start w:val="1"/>
      <w:numFmt w:val="decimal"/>
      <w:lvlText w:val="%1.%2.%3.%4.%5.%6.%7"/>
      <w:lvlJc w:val="left"/>
      <w:pPr>
        <w:ind w:left="1800" w:hanging="1800"/>
      </w:pPr>
      <w:rPr>
        <w:rFonts w:cstheme="majorBidi" w:hint="default"/>
        <w:b w:val="0"/>
      </w:rPr>
    </w:lvl>
    <w:lvl w:ilvl="7">
      <w:start w:val="1"/>
      <w:numFmt w:val="decimal"/>
      <w:lvlText w:val="%1.%2.%3.%4.%5.%6.%7.%8"/>
      <w:lvlJc w:val="left"/>
      <w:pPr>
        <w:ind w:left="1800" w:hanging="1800"/>
      </w:pPr>
      <w:rPr>
        <w:rFonts w:cstheme="majorBidi" w:hint="default"/>
        <w:b w:val="0"/>
      </w:rPr>
    </w:lvl>
    <w:lvl w:ilvl="8">
      <w:start w:val="1"/>
      <w:numFmt w:val="decimal"/>
      <w:lvlText w:val="%1.%2.%3.%4.%5.%6.%7.%8.%9"/>
      <w:lvlJc w:val="left"/>
      <w:pPr>
        <w:ind w:left="2160" w:hanging="2160"/>
      </w:pPr>
      <w:rPr>
        <w:rFonts w:cstheme="majorBidi" w:hint="default"/>
        <w:b w:val="0"/>
      </w:rPr>
    </w:lvl>
  </w:abstractNum>
  <w:abstractNum w:abstractNumId="36" w15:restartNumberingAfterBreak="0">
    <w:nsid w:val="706D4951"/>
    <w:multiLevelType w:val="hybridMultilevel"/>
    <w:tmpl w:val="B98220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1093FDE"/>
    <w:multiLevelType w:val="multilevel"/>
    <w:tmpl w:val="3A66A8DE"/>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color w:val="767171"/>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74204E9F"/>
    <w:multiLevelType w:val="hybridMultilevel"/>
    <w:tmpl w:val="00BCAC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4971299"/>
    <w:multiLevelType w:val="hybridMultilevel"/>
    <w:tmpl w:val="60B449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5B042D3"/>
    <w:multiLevelType w:val="multilevel"/>
    <w:tmpl w:val="7E76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F6F3F"/>
    <w:multiLevelType w:val="hybridMultilevel"/>
    <w:tmpl w:val="47CCD8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2" w15:restartNumberingAfterBreak="0">
    <w:nsid w:val="7ACF2790"/>
    <w:multiLevelType w:val="hybridMultilevel"/>
    <w:tmpl w:val="F1A4E5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D864ACF"/>
    <w:multiLevelType w:val="hybridMultilevel"/>
    <w:tmpl w:val="3940BF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E375C04"/>
    <w:multiLevelType w:val="hybridMultilevel"/>
    <w:tmpl w:val="A07C22FE"/>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85CBA"/>
    <w:multiLevelType w:val="hybridMultilevel"/>
    <w:tmpl w:val="82B830D4"/>
    <w:lvl w:ilvl="0" w:tplc="93AE0A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483587"/>
    <w:multiLevelType w:val="hybridMultilevel"/>
    <w:tmpl w:val="DADCA488"/>
    <w:lvl w:ilvl="0" w:tplc="9DB00734">
      <w:start w:val="1"/>
      <w:numFmt w:val="lowerLetter"/>
      <w:lvlText w:val="%1."/>
      <w:lvlJc w:val="left"/>
      <w:pPr>
        <w:ind w:left="1440" w:hanging="360"/>
      </w:pPr>
      <w:rPr>
        <w:rFonts w:hint="default"/>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47" w15:restartNumberingAfterBreak="0">
    <w:nsid w:val="7F9C5D5F"/>
    <w:multiLevelType w:val="hybridMultilevel"/>
    <w:tmpl w:val="8B92D386"/>
    <w:lvl w:ilvl="0" w:tplc="75EE911E">
      <w:start w:val="1"/>
      <w:numFmt w:val="bullet"/>
      <w:lvlText w:val="•"/>
      <w:lvlJc w:val="left"/>
      <w:pPr>
        <w:tabs>
          <w:tab w:val="num" w:pos="720"/>
        </w:tabs>
        <w:ind w:left="720" w:hanging="360"/>
      </w:pPr>
      <w:rPr>
        <w:rFonts w:ascii="Arial" w:hAnsi="Arial" w:hint="default"/>
      </w:rPr>
    </w:lvl>
    <w:lvl w:ilvl="1" w:tplc="8EAAAD64" w:tentative="1">
      <w:start w:val="1"/>
      <w:numFmt w:val="bullet"/>
      <w:lvlText w:val="•"/>
      <w:lvlJc w:val="left"/>
      <w:pPr>
        <w:tabs>
          <w:tab w:val="num" w:pos="1440"/>
        </w:tabs>
        <w:ind w:left="1440" w:hanging="360"/>
      </w:pPr>
      <w:rPr>
        <w:rFonts w:ascii="Arial" w:hAnsi="Arial" w:hint="default"/>
      </w:rPr>
    </w:lvl>
    <w:lvl w:ilvl="2" w:tplc="4664EECA" w:tentative="1">
      <w:start w:val="1"/>
      <w:numFmt w:val="bullet"/>
      <w:lvlText w:val="•"/>
      <w:lvlJc w:val="left"/>
      <w:pPr>
        <w:tabs>
          <w:tab w:val="num" w:pos="2160"/>
        </w:tabs>
        <w:ind w:left="2160" w:hanging="360"/>
      </w:pPr>
      <w:rPr>
        <w:rFonts w:ascii="Arial" w:hAnsi="Arial" w:hint="default"/>
      </w:rPr>
    </w:lvl>
    <w:lvl w:ilvl="3" w:tplc="659692EC" w:tentative="1">
      <w:start w:val="1"/>
      <w:numFmt w:val="bullet"/>
      <w:lvlText w:val="•"/>
      <w:lvlJc w:val="left"/>
      <w:pPr>
        <w:tabs>
          <w:tab w:val="num" w:pos="2880"/>
        </w:tabs>
        <w:ind w:left="2880" w:hanging="360"/>
      </w:pPr>
      <w:rPr>
        <w:rFonts w:ascii="Arial" w:hAnsi="Arial" w:hint="default"/>
      </w:rPr>
    </w:lvl>
    <w:lvl w:ilvl="4" w:tplc="E98E6D7C" w:tentative="1">
      <w:start w:val="1"/>
      <w:numFmt w:val="bullet"/>
      <w:lvlText w:val="•"/>
      <w:lvlJc w:val="left"/>
      <w:pPr>
        <w:tabs>
          <w:tab w:val="num" w:pos="3600"/>
        </w:tabs>
        <w:ind w:left="3600" w:hanging="360"/>
      </w:pPr>
      <w:rPr>
        <w:rFonts w:ascii="Arial" w:hAnsi="Arial" w:hint="default"/>
      </w:rPr>
    </w:lvl>
    <w:lvl w:ilvl="5" w:tplc="C0DC68A4" w:tentative="1">
      <w:start w:val="1"/>
      <w:numFmt w:val="bullet"/>
      <w:lvlText w:val="•"/>
      <w:lvlJc w:val="left"/>
      <w:pPr>
        <w:tabs>
          <w:tab w:val="num" w:pos="4320"/>
        </w:tabs>
        <w:ind w:left="4320" w:hanging="360"/>
      </w:pPr>
      <w:rPr>
        <w:rFonts w:ascii="Arial" w:hAnsi="Arial" w:hint="default"/>
      </w:rPr>
    </w:lvl>
    <w:lvl w:ilvl="6" w:tplc="C8C27700" w:tentative="1">
      <w:start w:val="1"/>
      <w:numFmt w:val="bullet"/>
      <w:lvlText w:val="•"/>
      <w:lvlJc w:val="left"/>
      <w:pPr>
        <w:tabs>
          <w:tab w:val="num" w:pos="5040"/>
        </w:tabs>
        <w:ind w:left="5040" w:hanging="360"/>
      </w:pPr>
      <w:rPr>
        <w:rFonts w:ascii="Arial" w:hAnsi="Arial" w:hint="default"/>
      </w:rPr>
    </w:lvl>
    <w:lvl w:ilvl="7" w:tplc="D682E0F4" w:tentative="1">
      <w:start w:val="1"/>
      <w:numFmt w:val="bullet"/>
      <w:lvlText w:val="•"/>
      <w:lvlJc w:val="left"/>
      <w:pPr>
        <w:tabs>
          <w:tab w:val="num" w:pos="5760"/>
        </w:tabs>
        <w:ind w:left="5760" w:hanging="360"/>
      </w:pPr>
      <w:rPr>
        <w:rFonts w:ascii="Arial" w:hAnsi="Arial" w:hint="default"/>
      </w:rPr>
    </w:lvl>
    <w:lvl w:ilvl="8" w:tplc="91304B9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F1359"/>
    <w:multiLevelType w:val="hybridMultilevel"/>
    <w:tmpl w:val="EBFA97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020503442">
    <w:abstractNumId w:val="44"/>
  </w:num>
  <w:num w:numId="2" w16cid:durableId="545338661">
    <w:abstractNumId w:val="3"/>
  </w:num>
  <w:num w:numId="3" w16cid:durableId="847523462">
    <w:abstractNumId w:val="2"/>
  </w:num>
  <w:num w:numId="4" w16cid:durableId="155338948">
    <w:abstractNumId w:val="0"/>
  </w:num>
  <w:num w:numId="5" w16cid:durableId="1522085659">
    <w:abstractNumId w:val="9"/>
  </w:num>
  <w:num w:numId="6" w16cid:durableId="1162353609">
    <w:abstractNumId w:val="40"/>
  </w:num>
  <w:num w:numId="7" w16cid:durableId="923491785">
    <w:abstractNumId w:val="27"/>
  </w:num>
  <w:num w:numId="8" w16cid:durableId="538663833">
    <w:abstractNumId w:val="29"/>
  </w:num>
  <w:num w:numId="9" w16cid:durableId="1486123989">
    <w:abstractNumId w:val="45"/>
  </w:num>
  <w:num w:numId="10" w16cid:durableId="1006437964">
    <w:abstractNumId w:val="24"/>
  </w:num>
  <w:num w:numId="11" w16cid:durableId="1018198136">
    <w:abstractNumId w:val="8"/>
  </w:num>
  <w:num w:numId="12" w16cid:durableId="412359009">
    <w:abstractNumId w:val="26"/>
  </w:num>
  <w:num w:numId="13" w16cid:durableId="2044864347">
    <w:abstractNumId w:val="10"/>
  </w:num>
  <w:num w:numId="14" w16cid:durableId="1844397855">
    <w:abstractNumId w:val="37"/>
  </w:num>
  <w:num w:numId="15" w16cid:durableId="1695883900">
    <w:abstractNumId w:val="18"/>
  </w:num>
  <w:num w:numId="16" w16cid:durableId="1001396421">
    <w:abstractNumId w:val="32"/>
  </w:num>
  <w:num w:numId="17" w16cid:durableId="1200315757">
    <w:abstractNumId w:val="33"/>
  </w:num>
  <w:num w:numId="18" w16cid:durableId="400717510">
    <w:abstractNumId w:val="46"/>
  </w:num>
  <w:num w:numId="19" w16cid:durableId="1428187048">
    <w:abstractNumId w:val="4"/>
  </w:num>
  <w:num w:numId="20" w16cid:durableId="2078085484">
    <w:abstractNumId w:val="25"/>
  </w:num>
  <w:num w:numId="21" w16cid:durableId="1587612594">
    <w:abstractNumId w:val="28"/>
  </w:num>
  <w:num w:numId="22" w16cid:durableId="2144731848">
    <w:abstractNumId w:val="39"/>
  </w:num>
  <w:num w:numId="23" w16cid:durableId="1058749988">
    <w:abstractNumId w:val="21"/>
  </w:num>
  <w:num w:numId="24" w16cid:durableId="395590157">
    <w:abstractNumId w:val="22"/>
  </w:num>
  <w:num w:numId="25" w16cid:durableId="2003003142">
    <w:abstractNumId w:val="5"/>
  </w:num>
  <w:num w:numId="26" w16cid:durableId="1386834685">
    <w:abstractNumId w:val="23"/>
  </w:num>
  <w:num w:numId="27" w16cid:durableId="861356906">
    <w:abstractNumId w:val="34"/>
  </w:num>
  <w:num w:numId="28" w16cid:durableId="960577117">
    <w:abstractNumId w:val="13"/>
  </w:num>
  <w:num w:numId="29" w16cid:durableId="1710834318">
    <w:abstractNumId w:val="1"/>
  </w:num>
  <w:num w:numId="30" w16cid:durableId="692270644">
    <w:abstractNumId w:val="16"/>
  </w:num>
  <w:num w:numId="31" w16cid:durableId="1154443494">
    <w:abstractNumId w:val="43"/>
  </w:num>
  <w:num w:numId="32" w16cid:durableId="811598830">
    <w:abstractNumId w:val="36"/>
  </w:num>
  <w:num w:numId="33" w16cid:durableId="1173255592">
    <w:abstractNumId w:val="42"/>
  </w:num>
  <w:num w:numId="34" w16cid:durableId="1822698096">
    <w:abstractNumId w:val="19"/>
  </w:num>
  <w:num w:numId="35" w16cid:durableId="1888448770">
    <w:abstractNumId w:val="11"/>
  </w:num>
  <w:num w:numId="36" w16cid:durableId="2011370144">
    <w:abstractNumId w:val="17"/>
  </w:num>
  <w:num w:numId="37" w16cid:durableId="1869364994">
    <w:abstractNumId w:val="41"/>
  </w:num>
  <w:num w:numId="38" w16cid:durableId="1223831425">
    <w:abstractNumId w:val="12"/>
  </w:num>
  <w:num w:numId="39" w16cid:durableId="1487673556">
    <w:abstractNumId w:val="47"/>
  </w:num>
  <w:num w:numId="40" w16cid:durableId="1776637048">
    <w:abstractNumId w:val="15"/>
  </w:num>
  <w:num w:numId="41" w16cid:durableId="1211189845">
    <w:abstractNumId w:val="38"/>
  </w:num>
  <w:num w:numId="42" w16cid:durableId="669677545">
    <w:abstractNumId w:val="48"/>
  </w:num>
  <w:num w:numId="43" w16cid:durableId="533932893">
    <w:abstractNumId w:val="20"/>
  </w:num>
  <w:num w:numId="44" w16cid:durableId="1949776092">
    <w:abstractNumId w:val="7"/>
  </w:num>
  <w:num w:numId="45" w16cid:durableId="1131821116">
    <w:abstractNumId w:val="6"/>
  </w:num>
  <w:num w:numId="46" w16cid:durableId="758790443">
    <w:abstractNumId w:val="31"/>
  </w:num>
  <w:num w:numId="47" w16cid:durableId="1058818959">
    <w:abstractNumId w:val="30"/>
  </w:num>
  <w:num w:numId="48" w16cid:durableId="1237008700">
    <w:abstractNumId w:val="35"/>
  </w:num>
  <w:num w:numId="49" w16cid:durableId="154174095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4DF"/>
    <w:rsid w:val="0000263B"/>
    <w:rsid w:val="00003A5F"/>
    <w:rsid w:val="00003EB3"/>
    <w:rsid w:val="00004A33"/>
    <w:rsid w:val="00010709"/>
    <w:rsid w:val="00012164"/>
    <w:rsid w:val="0001388B"/>
    <w:rsid w:val="0001498A"/>
    <w:rsid w:val="00015546"/>
    <w:rsid w:val="0001608E"/>
    <w:rsid w:val="000167A7"/>
    <w:rsid w:val="0002423D"/>
    <w:rsid w:val="000255DE"/>
    <w:rsid w:val="00025608"/>
    <w:rsid w:val="00032423"/>
    <w:rsid w:val="00032F5B"/>
    <w:rsid w:val="000334C0"/>
    <w:rsid w:val="000346F5"/>
    <w:rsid w:val="00035058"/>
    <w:rsid w:val="00036A98"/>
    <w:rsid w:val="000370FC"/>
    <w:rsid w:val="00037DDF"/>
    <w:rsid w:val="00046CEE"/>
    <w:rsid w:val="00050789"/>
    <w:rsid w:val="000521F0"/>
    <w:rsid w:val="00052A72"/>
    <w:rsid w:val="00053C17"/>
    <w:rsid w:val="0005670F"/>
    <w:rsid w:val="000568CF"/>
    <w:rsid w:val="000576C8"/>
    <w:rsid w:val="00063149"/>
    <w:rsid w:val="00063459"/>
    <w:rsid w:val="00067078"/>
    <w:rsid w:val="00067612"/>
    <w:rsid w:val="0007147C"/>
    <w:rsid w:val="000715A9"/>
    <w:rsid w:val="0007427A"/>
    <w:rsid w:val="00077AAD"/>
    <w:rsid w:val="00084D4E"/>
    <w:rsid w:val="0008511D"/>
    <w:rsid w:val="00090669"/>
    <w:rsid w:val="000960E2"/>
    <w:rsid w:val="000A0933"/>
    <w:rsid w:val="000A1D89"/>
    <w:rsid w:val="000A3A31"/>
    <w:rsid w:val="000A4891"/>
    <w:rsid w:val="000A4BDB"/>
    <w:rsid w:val="000A5073"/>
    <w:rsid w:val="000A5D7B"/>
    <w:rsid w:val="000A6D75"/>
    <w:rsid w:val="000A6E2E"/>
    <w:rsid w:val="000C01C8"/>
    <w:rsid w:val="000C08B3"/>
    <w:rsid w:val="000C311C"/>
    <w:rsid w:val="000C4DD7"/>
    <w:rsid w:val="000C4F18"/>
    <w:rsid w:val="000C6619"/>
    <w:rsid w:val="000D143C"/>
    <w:rsid w:val="000D199C"/>
    <w:rsid w:val="000D2CD9"/>
    <w:rsid w:val="000D3BC6"/>
    <w:rsid w:val="000D691C"/>
    <w:rsid w:val="000D72B4"/>
    <w:rsid w:val="000E12E3"/>
    <w:rsid w:val="000E1D04"/>
    <w:rsid w:val="000E236D"/>
    <w:rsid w:val="000E317C"/>
    <w:rsid w:val="000F06DC"/>
    <w:rsid w:val="000F38E8"/>
    <w:rsid w:val="000F6AC0"/>
    <w:rsid w:val="001010EC"/>
    <w:rsid w:val="0010214D"/>
    <w:rsid w:val="0010429C"/>
    <w:rsid w:val="00104948"/>
    <w:rsid w:val="001065BF"/>
    <w:rsid w:val="00106E2F"/>
    <w:rsid w:val="00112427"/>
    <w:rsid w:val="00114F2A"/>
    <w:rsid w:val="00116A47"/>
    <w:rsid w:val="00117C85"/>
    <w:rsid w:val="00122E7D"/>
    <w:rsid w:val="00123D3D"/>
    <w:rsid w:val="001240D0"/>
    <w:rsid w:val="00125D46"/>
    <w:rsid w:val="00126DB8"/>
    <w:rsid w:val="001327EA"/>
    <w:rsid w:val="0013399B"/>
    <w:rsid w:val="00134185"/>
    <w:rsid w:val="001359E1"/>
    <w:rsid w:val="001379DB"/>
    <w:rsid w:val="00143AD4"/>
    <w:rsid w:val="001478AC"/>
    <w:rsid w:val="0015374D"/>
    <w:rsid w:val="00161DBE"/>
    <w:rsid w:val="00163082"/>
    <w:rsid w:val="00164023"/>
    <w:rsid w:val="001659B3"/>
    <w:rsid w:val="00165D19"/>
    <w:rsid w:val="001661C3"/>
    <w:rsid w:val="0016634F"/>
    <w:rsid w:val="00172261"/>
    <w:rsid w:val="00177CE8"/>
    <w:rsid w:val="001801DB"/>
    <w:rsid w:val="00181D00"/>
    <w:rsid w:val="00182C7F"/>
    <w:rsid w:val="00182E94"/>
    <w:rsid w:val="00183CEA"/>
    <w:rsid w:val="00184F87"/>
    <w:rsid w:val="001873A1"/>
    <w:rsid w:val="001961E0"/>
    <w:rsid w:val="0019638F"/>
    <w:rsid w:val="001A2D6A"/>
    <w:rsid w:val="001A4A89"/>
    <w:rsid w:val="001B19AC"/>
    <w:rsid w:val="001B21A7"/>
    <w:rsid w:val="001B251A"/>
    <w:rsid w:val="001C028E"/>
    <w:rsid w:val="001C05D1"/>
    <w:rsid w:val="001C2948"/>
    <w:rsid w:val="001C4012"/>
    <w:rsid w:val="001C4C91"/>
    <w:rsid w:val="001C4E5F"/>
    <w:rsid w:val="001C61B7"/>
    <w:rsid w:val="001C62EA"/>
    <w:rsid w:val="001D0808"/>
    <w:rsid w:val="001D5E4C"/>
    <w:rsid w:val="001D608D"/>
    <w:rsid w:val="001E07B9"/>
    <w:rsid w:val="001E30ED"/>
    <w:rsid w:val="001E375B"/>
    <w:rsid w:val="001E3E84"/>
    <w:rsid w:val="001E69AC"/>
    <w:rsid w:val="001E6A0C"/>
    <w:rsid w:val="001F0477"/>
    <w:rsid w:val="001F0A41"/>
    <w:rsid w:val="001F33FD"/>
    <w:rsid w:val="001F3570"/>
    <w:rsid w:val="001F3933"/>
    <w:rsid w:val="00200B6E"/>
    <w:rsid w:val="002014B8"/>
    <w:rsid w:val="00202034"/>
    <w:rsid w:val="002021DA"/>
    <w:rsid w:val="0020362A"/>
    <w:rsid w:val="002044EC"/>
    <w:rsid w:val="00205ED1"/>
    <w:rsid w:val="0021106F"/>
    <w:rsid w:val="0021331F"/>
    <w:rsid w:val="00220406"/>
    <w:rsid w:val="002206D2"/>
    <w:rsid w:val="00223010"/>
    <w:rsid w:val="002240CE"/>
    <w:rsid w:val="00226899"/>
    <w:rsid w:val="00241AC3"/>
    <w:rsid w:val="00243FED"/>
    <w:rsid w:val="00245C1B"/>
    <w:rsid w:val="002461A0"/>
    <w:rsid w:val="002563BF"/>
    <w:rsid w:val="002606C9"/>
    <w:rsid w:val="00260CA9"/>
    <w:rsid w:val="00261179"/>
    <w:rsid w:val="002677EC"/>
    <w:rsid w:val="00271B62"/>
    <w:rsid w:val="002748CE"/>
    <w:rsid w:val="0028003B"/>
    <w:rsid w:val="00283ED5"/>
    <w:rsid w:val="002852CB"/>
    <w:rsid w:val="00285E97"/>
    <w:rsid w:val="00286E61"/>
    <w:rsid w:val="00292858"/>
    <w:rsid w:val="00293524"/>
    <w:rsid w:val="00294F1F"/>
    <w:rsid w:val="00297C5F"/>
    <w:rsid w:val="002A17B6"/>
    <w:rsid w:val="002A1BCC"/>
    <w:rsid w:val="002A214C"/>
    <w:rsid w:val="002A565B"/>
    <w:rsid w:val="002A6E82"/>
    <w:rsid w:val="002B082B"/>
    <w:rsid w:val="002B1D4B"/>
    <w:rsid w:val="002B4451"/>
    <w:rsid w:val="002B5BD6"/>
    <w:rsid w:val="002C060E"/>
    <w:rsid w:val="002C7F94"/>
    <w:rsid w:val="002D0CF0"/>
    <w:rsid w:val="002D3E4C"/>
    <w:rsid w:val="002D6D11"/>
    <w:rsid w:val="002D7220"/>
    <w:rsid w:val="002D7BE1"/>
    <w:rsid w:val="002E6269"/>
    <w:rsid w:val="002E7625"/>
    <w:rsid w:val="002F21CA"/>
    <w:rsid w:val="002F28D0"/>
    <w:rsid w:val="002F2DB5"/>
    <w:rsid w:val="002F363A"/>
    <w:rsid w:val="002F3DC2"/>
    <w:rsid w:val="003001B6"/>
    <w:rsid w:val="003007AA"/>
    <w:rsid w:val="0030181F"/>
    <w:rsid w:val="00302C85"/>
    <w:rsid w:val="00305904"/>
    <w:rsid w:val="00310500"/>
    <w:rsid w:val="0031266A"/>
    <w:rsid w:val="003202EA"/>
    <w:rsid w:val="0032344E"/>
    <w:rsid w:val="00327CDA"/>
    <w:rsid w:val="003302B8"/>
    <w:rsid w:val="00330BBF"/>
    <w:rsid w:val="00332174"/>
    <w:rsid w:val="003324A9"/>
    <w:rsid w:val="003333D3"/>
    <w:rsid w:val="0033583B"/>
    <w:rsid w:val="0033679E"/>
    <w:rsid w:val="00337406"/>
    <w:rsid w:val="003375EC"/>
    <w:rsid w:val="00340BD6"/>
    <w:rsid w:val="00340DBF"/>
    <w:rsid w:val="0034224F"/>
    <w:rsid w:val="00342ABC"/>
    <w:rsid w:val="00343FD7"/>
    <w:rsid w:val="00344FEC"/>
    <w:rsid w:val="00346CD8"/>
    <w:rsid w:val="00352310"/>
    <w:rsid w:val="003545AA"/>
    <w:rsid w:val="00355FE2"/>
    <w:rsid w:val="003620C4"/>
    <w:rsid w:val="00362CCC"/>
    <w:rsid w:val="003637BF"/>
    <w:rsid w:val="00364094"/>
    <w:rsid w:val="00365B76"/>
    <w:rsid w:val="00373716"/>
    <w:rsid w:val="0037474B"/>
    <w:rsid w:val="00374971"/>
    <w:rsid w:val="00375F9E"/>
    <w:rsid w:val="00376A26"/>
    <w:rsid w:val="00380A42"/>
    <w:rsid w:val="00381CFF"/>
    <w:rsid w:val="003832DD"/>
    <w:rsid w:val="00383929"/>
    <w:rsid w:val="0038483B"/>
    <w:rsid w:val="0038520D"/>
    <w:rsid w:val="003861DB"/>
    <w:rsid w:val="00386E54"/>
    <w:rsid w:val="00387C1D"/>
    <w:rsid w:val="00391ADA"/>
    <w:rsid w:val="00392886"/>
    <w:rsid w:val="003A1FBC"/>
    <w:rsid w:val="003A3851"/>
    <w:rsid w:val="003A586D"/>
    <w:rsid w:val="003A5AD0"/>
    <w:rsid w:val="003A6CEE"/>
    <w:rsid w:val="003A7A14"/>
    <w:rsid w:val="003B0CF4"/>
    <w:rsid w:val="003B15A3"/>
    <w:rsid w:val="003B1876"/>
    <w:rsid w:val="003B2CB4"/>
    <w:rsid w:val="003B48DA"/>
    <w:rsid w:val="003B7391"/>
    <w:rsid w:val="003C15D3"/>
    <w:rsid w:val="003C190D"/>
    <w:rsid w:val="003C60A3"/>
    <w:rsid w:val="003C7C23"/>
    <w:rsid w:val="003D5B92"/>
    <w:rsid w:val="003D63A3"/>
    <w:rsid w:val="003D6E9C"/>
    <w:rsid w:val="003E582C"/>
    <w:rsid w:val="003E5BB9"/>
    <w:rsid w:val="003E7965"/>
    <w:rsid w:val="003E7C79"/>
    <w:rsid w:val="003E7EAF"/>
    <w:rsid w:val="003F0F13"/>
    <w:rsid w:val="003F13DA"/>
    <w:rsid w:val="003F4C52"/>
    <w:rsid w:val="003F563B"/>
    <w:rsid w:val="00403689"/>
    <w:rsid w:val="004066D4"/>
    <w:rsid w:val="004069A6"/>
    <w:rsid w:val="00406D62"/>
    <w:rsid w:val="00414DA6"/>
    <w:rsid w:val="00415286"/>
    <w:rsid w:val="00417AED"/>
    <w:rsid w:val="00417BC7"/>
    <w:rsid w:val="00422339"/>
    <w:rsid w:val="004252FA"/>
    <w:rsid w:val="00425CF6"/>
    <w:rsid w:val="00426356"/>
    <w:rsid w:val="00426C00"/>
    <w:rsid w:val="004278F6"/>
    <w:rsid w:val="00431440"/>
    <w:rsid w:val="00431506"/>
    <w:rsid w:val="00434616"/>
    <w:rsid w:val="00434CDB"/>
    <w:rsid w:val="004368D7"/>
    <w:rsid w:val="00436E18"/>
    <w:rsid w:val="00437C37"/>
    <w:rsid w:val="0044195E"/>
    <w:rsid w:val="004423C2"/>
    <w:rsid w:val="00442E2C"/>
    <w:rsid w:val="00443115"/>
    <w:rsid w:val="00443BFC"/>
    <w:rsid w:val="0044633F"/>
    <w:rsid w:val="00450E7E"/>
    <w:rsid w:val="00454D8E"/>
    <w:rsid w:val="004556D5"/>
    <w:rsid w:val="004566ED"/>
    <w:rsid w:val="00457B7C"/>
    <w:rsid w:val="00460CDF"/>
    <w:rsid w:val="00462D6F"/>
    <w:rsid w:val="00463A18"/>
    <w:rsid w:val="0046453D"/>
    <w:rsid w:val="004645C0"/>
    <w:rsid w:val="00465020"/>
    <w:rsid w:val="0046643B"/>
    <w:rsid w:val="00467123"/>
    <w:rsid w:val="004671B7"/>
    <w:rsid w:val="00470277"/>
    <w:rsid w:val="00470A65"/>
    <w:rsid w:val="004746B3"/>
    <w:rsid w:val="00474D89"/>
    <w:rsid w:val="004757F5"/>
    <w:rsid w:val="0047616F"/>
    <w:rsid w:val="00476C54"/>
    <w:rsid w:val="004778F6"/>
    <w:rsid w:val="004804FA"/>
    <w:rsid w:val="00480C00"/>
    <w:rsid w:val="00481F4D"/>
    <w:rsid w:val="00484C96"/>
    <w:rsid w:val="0048573F"/>
    <w:rsid w:val="00490597"/>
    <w:rsid w:val="00491200"/>
    <w:rsid w:val="00491491"/>
    <w:rsid w:val="00493557"/>
    <w:rsid w:val="004943A7"/>
    <w:rsid w:val="00494576"/>
    <w:rsid w:val="00497F5D"/>
    <w:rsid w:val="004A0722"/>
    <w:rsid w:val="004A2D90"/>
    <w:rsid w:val="004B0DBB"/>
    <w:rsid w:val="004B19B9"/>
    <w:rsid w:val="004B4AC2"/>
    <w:rsid w:val="004B62FB"/>
    <w:rsid w:val="004B7152"/>
    <w:rsid w:val="004C0644"/>
    <w:rsid w:val="004C42C0"/>
    <w:rsid w:val="004C5486"/>
    <w:rsid w:val="004C63E6"/>
    <w:rsid w:val="004D39B8"/>
    <w:rsid w:val="004D3DEF"/>
    <w:rsid w:val="004D75EB"/>
    <w:rsid w:val="004E0D7B"/>
    <w:rsid w:val="004E1F3C"/>
    <w:rsid w:val="004E1F43"/>
    <w:rsid w:val="004E21B1"/>
    <w:rsid w:val="004E2A05"/>
    <w:rsid w:val="004E410C"/>
    <w:rsid w:val="004E4224"/>
    <w:rsid w:val="004E5AA1"/>
    <w:rsid w:val="004E6894"/>
    <w:rsid w:val="004F02B2"/>
    <w:rsid w:val="004F2DD5"/>
    <w:rsid w:val="004F7A38"/>
    <w:rsid w:val="0050368C"/>
    <w:rsid w:val="00503BF8"/>
    <w:rsid w:val="005049AA"/>
    <w:rsid w:val="00510519"/>
    <w:rsid w:val="0051387F"/>
    <w:rsid w:val="00517463"/>
    <w:rsid w:val="00521258"/>
    <w:rsid w:val="005221E6"/>
    <w:rsid w:val="00523AD8"/>
    <w:rsid w:val="0052501B"/>
    <w:rsid w:val="00525104"/>
    <w:rsid w:val="005273D1"/>
    <w:rsid w:val="00527AA6"/>
    <w:rsid w:val="00530029"/>
    <w:rsid w:val="00533B1D"/>
    <w:rsid w:val="00533D43"/>
    <w:rsid w:val="0053504C"/>
    <w:rsid w:val="00535B4D"/>
    <w:rsid w:val="005421D6"/>
    <w:rsid w:val="00542584"/>
    <w:rsid w:val="005432BF"/>
    <w:rsid w:val="00544419"/>
    <w:rsid w:val="00545797"/>
    <w:rsid w:val="00546C37"/>
    <w:rsid w:val="005476BC"/>
    <w:rsid w:val="005515B8"/>
    <w:rsid w:val="005566D0"/>
    <w:rsid w:val="00556828"/>
    <w:rsid w:val="00561809"/>
    <w:rsid w:val="005661F5"/>
    <w:rsid w:val="00566849"/>
    <w:rsid w:val="005672ED"/>
    <w:rsid w:val="005676B1"/>
    <w:rsid w:val="005716F2"/>
    <w:rsid w:val="00572D53"/>
    <w:rsid w:val="00573034"/>
    <w:rsid w:val="00573BC5"/>
    <w:rsid w:val="005805BA"/>
    <w:rsid w:val="00580636"/>
    <w:rsid w:val="00581F65"/>
    <w:rsid w:val="005824E3"/>
    <w:rsid w:val="00586FBB"/>
    <w:rsid w:val="005875FE"/>
    <w:rsid w:val="00590D83"/>
    <w:rsid w:val="00592555"/>
    <w:rsid w:val="0059274B"/>
    <w:rsid w:val="005943AD"/>
    <w:rsid w:val="00594827"/>
    <w:rsid w:val="00595B4C"/>
    <w:rsid w:val="005974AD"/>
    <w:rsid w:val="005A00C5"/>
    <w:rsid w:val="005A21EA"/>
    <w:rsid w:val="005A44A8"/>
    <w:rsid w:val="005A4D31"/>
    <w:rsid w:val="005B0EF3"/>
    <w:rsid w:val="005B1AED"/>
    <w:rsid w:val="005B3CD5"/>
    <w:rsid w:val="005B67C8"/>
    <w:rsid w:val="005B68AD"/>
    <w:rsid w:val="005B75E0"/>
    <w:rsid w:val="005C12FB"/>
    <w:rsid w:val="005C1D08"/>
    <w:rsid w:val="005C22A8"/>
    <w:rsid w:val="005C3229"/>
    <w:rsid w:val="005C548C"/>
    <w:rsid w:val="005C6DB2"/>
    <w:rsid w:val="005C75FB"/>
    <w:rsid w:val="005D1E1B"/>
    <w:rsid w:val="005D249E"/>
    <w:rsid w:val="005D3308"/>
    <w:rsid w:val="005D7DC6"/>
    <w:rsid w:val="005D7F88"/>
    <w:rsid w:val="005E0FAD"/>
    <w:rsid w:val="005E2179"/>
    <w:rsid w:val="005E5B01"/>
    <w:rsid w:val="005E6838"/>
    <w:rsid w:val="005F14B3"/>
    <w:rsid w:val="005F15D7"/>
    <w:rsid w:val="005F2587"/>
    <w:rsid w:val="005F369A"/>
    <w:rsid w:val="005F61A4"/>
    <w:rsid w:val="005F6FE2"/>
    <w:rsid w:val="005F72E4"/>
    <w:rsid w:val="00600447"/>
    <w:rsid w:val="0060137C"/>
    <w:rsid w:val="00601EE5"/>
    <w:rsid w:val="0060792E"/>
    <w:rsid w:val="0061095C"/>
    <w:rsid w:val="00610C84"/>
    <w:rsid w:val="00611591"/>
    <w:rsid w:val="00611AEF"/>
    <w:rsid w:val="00613192"/>
    <w:rsid w:val="0061396B"/>
    <w:rsid w:val="006160B6"/>
    <w:rsid w:val="006214CF"/>
    <w:rsid w:val="00621CA5"/>
    <w:rsid w:val="006250D0"/>
    <w:rsid w:val="00631B8D"/>
    <w:rsid w:val="00631F6E"/>
    <w:rsid w:val="006330CD"/>
    <w:rsid w:val="006370C1"/>
    <w:rsid w:val="00642195"/>
    <w:rsid w:val="00644254"/>
    <w:rsid w:val="00644BF9"/>
    <w:rsid w:val="00651B21"/>
    <w:rsid w:val="00654164"/>
    <w:rsid w:val="00654EFA"/>
    <w:rsid w:val="00656569"/>
    <w:rsid w:val="00657329"/>
    <w:rsid w:val="00660140"/>
    <w:rsid w:val="00665288"/>
    <w:rsid w:val="00666121"/>
    <w:rsid w:val="0066682F"/>
    <w:rsid w:val="0066782C"/>
    <w:rsid w:val="00672B99"/>
    <w:rsid w:val="0067444C"/>
    <w:rsid w:val="00675F39"/>
    <w:rsid w:val="006779B0"/>
    <w:rsid w:val="0068209A"/>
    <w:rsid w:val="0068243D"/>
    <w:rsid w:val="00682639"/>
    <w:rsid w:val="00682F5B"/>
    <w:rsid w:val="006831D9"/>
    <w:rsid w:val="006831E4"/>
    <w:rsid w:val="00683F29"/>
    <w:rsid w:val="0068428C"/>
    <w:rsid w:val="006857B1"/>
    <w:rsid w:val="0068630A"/>
    <w:rsid w:val="00692CB5"/>
    <w:rsid w:val="00694A78"/>
    <w:rsid w:val="00697BA1"/>
    <w:rsid w:val="006A1525"/>
    <w:rsid w:val="006A17B8"/>
    <w:rsid w:val="006A339B"/>
    <w:rsid w:val="006A5213"/>
    <w:rsid w:val="006A6271"/>
    <w:rsid w:val="006A74CC"/>
    <w:rsid w:val="006B0763"/>
    <w:rsid w:val="006B1C9A"/>
    <w:rsid w:val="006B330D"/>
    <w:rsid w:val="006B4A12"/>
    <w:rsid w:val="006B5ECD"/>
    <w:rsid w:val="006C017C"/>
    <w:rsid w:val="006C22CB"/>
    <w:rsid w:val="006C2735"/>
    <w:rsid w:val="006C4F76"/>
    <w:rsid w:val="006C50AB"/>
    <w:rsid w:val="006C6243"/>
    <w:rsid w:val="006C6F59"/>
    <w:rsid w:val="006D160F"/>
    <w:rsid w:val="006D2018"/>
    <w:rsid w:val="006D2206"/>
    <w:rsid w:val="006D2ACF"/>
    <w:rsid w:val="006D45A7"/>
    <w:rsid w:val="006D4A45"/>
    <w:rsid w:val="006D52D2"/>
    <w:rsid w:val="006E1C8E"/>
    <w:rsid w:val="006E3254"/>
    <w:rsid w:val="006E3F08"/>
    <w:rsid w:val="006E5834"/>
    <w:rsid w:val="006E6E29"/>
    <w:rsid w:val="006E737A"/>
    <w:rsid w:val="006F16C6"/>
    <w:rsid w:val="006F5611"/>
    <w:rsid w:val="00700363"/>
    <w:rsid w:val="00701F3B"/>
    <w:rsid w:val="00704399"/>
    <w:rsid w:val="007053AA"/>
    <w:rsid w:val="00705777"/>
    <w:rsid w:val="007063EB"/>
    <w:rsid w:val="00706D7D"/>
    <w:rsid w:val="00707C88"/>
    <w:rsid w:val="00711EC1"/>
    <w:rsid w:val="00713A05"/>
    <w:rsid w:val="00713D40"/>
    <w:rsid w:val="007165E0"/>
    <w:rsid w:val="0072222C"/>
    <w:rsid w:val="00722DA8"/>
    <w:rsid w:val="00722DCE"/>
    <w:rsid w:val="0072404D"/>
    <w:rsid w:val="00724663"/>
    <w:rsid w:val="007246E2"/>
    <w:rsid w:val="0073213F"/>
    <w:rsid w:val="007326B4"/>
    <w:rsid w:val="007338B6"/>
    <w:rsid w:val="00736E9F"/>
    <w:rsid w:val="00740BEC"/>
    <w:rsid w:val="00745ABD"/>
    <w:rsid w:val="00745C44"/>
    <w:rsid w:val="00752D02"/>
    <w:rsid w:val="00754602"/>
    <w:rsid w:val="00755397"/>
    <w:rsid w:val="007556FC"/>
    <w:rsid w:val="007572AC"/>
    <w:rsid w:val="00757A6C"/>
    <w:rsid w:val="007623CC"/>
    <w:rsid w:val="0076540A"/>
    <w:rsid w:val="00770056"/>
    <w:rsid w:val="00771010"/>
    <w:rsid w:val="00772423"/>
    <w:rsid w:val="0078083C"/>
    <w:rsid w:val="00780C03"/>
    <w:rsid w:val="00784205"/>
    <w:rsid w:val="00784FA0"/>
    <w:rsid w:val="007860B3"/>
    <w:rsid w:val="00786C60"/>
    <w:rsid w:val="00795A16"/>
    <w:rsid w:val="00796C22"/>
    <w:rsid w:val="00796D10"/>
    <w:rsid w:val="007A154D"/>
    <w:rsid w:val="007A1824"/>
    <w:rsid w:val="007A267B"/>
    <w:rsid w:val="007A4B97"/>
    <w:rsid w:val="007B2765"/>
    <w:rsid w:val="007B30EB"/>
    <w:rsid w:val="007B38CC"/>
    <w:rsid w:val="007B69C4"/>
    <w:rsid w:val="007B782F"/>
    <w:rsid w:val="007B7C5E"/>
    <w:rsid w:val="007C574B"/>
    <w:rsid w:val="007C6071"/>
    <w:rsid w:val="007D04D4"/>
    <w:rsid w:val="007D26D5"/>
    <w:rsid w:val="007D4BCB"/>
    <w:rsid w:val="007D6329"/>
    <w:rsid w:val="007D791A"/>
    <w:rsid w:val="007E0892"/>
    <w:rsid w:val="007E14A1"/>
    <w:rsid w:val="007E5581"/>
    <w:rsid w:val="007E637A"/>
    <w:rsid w:val="007F1F22"/>
    <w:rsid w:val="007F3AF6"/>
    <w:rsid w:val="007F4B9E"/>
    <w:rsid w:val="007F5B8B"/>
    <w:rsid w:val="007F5BB5"/>
    <w:rsid w:val="007F5BE0"/>
    <w:rsid w:val="00803D07"/>
    <w:rsid w:val="0080476C"/>
    <w:rsid w:val="00807C96"/>
    <w:rsid w:val="00810E57"/>
    <w:rsid w:val="00812AD4"/>
    <w:rsid w:val="00813E12"/>
    <w:rsid w:val="00815FA3"/>
    <w:rsid w:val="00817C33"/>
    <w:rsid w:val="008210E2"/>
    <w:rsid w:val="008254AE"/>
    <w:rsid w:val="00830432"/>
    <w:rsid w:val="008319C7"/>
    <w:rsid w:val="00832F8D"/>
    <w:rsid w:val="008403A3"/>
    <w:rsid w:val="008405FA"/>
    <w:rsid w:val="008417F8"/>
    <w:rsid w:val="00843BC0"/>
    <w:rsid w:val="0084529E"/>
    <w:rsid w:val="008457C0"/>
    <w:rsid w:val="00845ACA"/>
    <w:rsid w:val="00845BB1"/>
    <w:rsid w:val="0084626B"/>
    <w:rsid w:val="00846A86"/>
    <w:rsid w:val="008505A9"/>
    <w:rsid w:val="0085138F"/>
    <w:rsid w:val="00853854"/>
    <w:rsid w:val="0085424A"/>
    <w:rsid w:val="00855CF0"/>
    <w:rsid w:val="00855D16"/>
    <w:rsid w:val="008572BA"/>
    <w:rsid w:val="00857B81"/>
    <w:rsid w:val="00860389"/>
    <w:rsid w:val="00862498"/>
    <w:rsid w:val="008626B9"/>
    <w:rsid w:val="00862AB2"/>
    <w:rsid w:val="00863B48"/>
    <w:rsid w:val="00863F17"/>
    <w:rsid w:val="00864A94"/>
    <w:rsid w:val="0086501C"/>
    <w:rsid w:val="00866E9A"/>
    <w:rsid w:val="00866F68"/>
    <w:rsid w:val="008717C1"/>
    <w:rsid w:val="00872B08"/>
    <w:rsid w:val="00873BE2"/>
    <w:rsid w:val="00873E8C"/>
    <w:rsid w:val="00874BF8"/>
    <w:rsid w:val="00875223"/>
    <w:rsid w:val="00875F53"/>
    <w:rsid w:val="0087772C"/>
    <w:rsid w:val="00881874"/>
    <w:rsid w:val="00883891"/>
    <w:rsid w:val="00884E7C"/>
    <w:rsid w:val="00887201"/>
    <w:rsid w:val="00890D22"/>
    <w:rsid w:val="00891290"/>
    <w:rsid w:val="0089273D"/>
    <w:rsid w:val="00893A89"/>
    <w:rsid w:val="00894893"/>
    <w:rsid w:val="008951CC"/>
    <w:rsid w:val="008A0E09"/>
    <w:rsid w:val="008A2FD3"/>
    <w:rsid w:val="008A502F"/>
    <w:rsid w:val="008A64D9"/>
    <w:rsid w:val="008B07F4"/>
    <w:rsid w:val="008B36D0"/>
    <w:rsid w:val="008B4962"/>
    <w:rsid w:val="008C09E0"/>
    <w:rsid w:val="008C22C6"/>
    <w:rsid w:val="008C4C0A"/>
    <w:rsid w:val="008C65EF"/>
    <w:rsid w:val="008C6F2C"/>
    <w:rsid w:val="008D11D7"/>
    <w:rsid w:val="008D193E"/>
    <w:rsid w:val="008D2F04"/>
    <w:rsid w:val="008D3D53"/>
    <w:rsid w:val="008D600D"/>
    <w:rsid w:val="008D7F4E"/>
    <w:rsid w:val="008E0548"/>
    <w:rsid w:val="008E0BB0"/>
    <w:rsid w:val="008E2228"/>
    <w:rsid w:val="008E5270"/>
    <w:rsid w:val="008E6BED"/>
    <w:rsid w:val="008E6CB2"/>
    <w:rsid w:val="008F1B5C"/>
    <w:rsid w:val="008F4548"/>
    <w:rsid w:val="008F47A6"/>
    <w:rsid w:val="008F6D43"/>
    <w:rsid w:val="008F71C1"/>
    <w:rsid w:val="009000C6"/>
    <w:rsid w:val="0090022A"/>
    <w:rsid w:val="00900AC9"/>
    <w:rsid w:val="00900B66"/>
    <w:rsid w:val="00901C2E"/>
    <w:rsid w:val="0090486D"/>
    <w:rsid w:val="00904A95"/>
    <w:rsid w:val="0091041B"/>
    <w:rsid w:val="00912154"/>
    <w:rsid w:val="00912A81"/>
    <w:rsid w:val="00912DFD"/>
    <w:rsid w:val="00913912"/>
    <w:rsid w:val="00915371"/>
    <w:rsid w:val="00920A80"/>
    <w:rsid w:val="00921630"/>
    <w:rsid w:val="00923329"/>
    <w:rsid w:val="0092387E"/>
    <w:rsid w:val="00923AC4"/>
    <w:rsid w:val="00924859"/>
    <w:rsid w:val="0093082F"/>
    <w:rsid w:val="0093222B"/>
    <w:rsid w:val="009324E6"/>
    <w:rsid w:val="00937FDB"/>
    <w:rsid w:val="00942BCD"/>
    <w:rsid w:val="00943B30"/>
    <w:rsid w:val="0095033D"/>
    <w:rsid w:val="009516D1"/>
    <w:rsid w:val="00951D7B"/>
    <w:rsid w:val="009522E9"/>
    <w:rsid w:val="00952F13"/>
    <w:rsid w:val="009545BD"/>
    <w:rsid w:val="009558E4"/>
    <w:rsid w:val="00957A4C"/>
    <w:rsid w:val="00961AAA"/>
    <w:rsid w:val="00967423"/>
    <w:rsid w:val="009676D2"/>
    <w:rsid w:val="0097291D"/>
    <w:rsid w:val="0097446C"/>
    <w:rsid w:val="00975968"/>
    <w:rsid w:val="00976136"/>
    <w:rsid w:val="00980626"/>
    <w:rsid w:val="009827D0"/>
    <w:rsid w:val="00982B95"/>
    <w:rsid w:val="00982D5D"/>
    <w:rsid w:val="0098688D"/>
    <w:rsid w:val="009904DB"/>
    <w:rsid w:val="009907C7"/>
    <w:rsid w:val="00990A02"/>
    <w:rsid w:val="009924A8"/>
    <w:rsid w:val="00992D1B"/>
    <w:rsid w:val="00995128"/>
    <w:rsid w:val="00996593"/>
    <w:rsid w:val="00996596"/>
    <w:rsid w:val="00997688"/>
    <w:rsid w:val="009979DA"/>
    <w:rsid w:val="009A542A"/>
    <w:rsid w:val="009A5BD2"/>
    <w:rsid w:val="009B0F8E"/>
    <w:rsid w:val="009B239B"/>
    <w:rsid w:val="009B4EE9"/>
    <w:rsid w:val="009B4FBD"/>
    <w:rsid w:val="009B66DC"/>
    <w:rsid w:val="009B7791"/>
    <w:rsid w:val="009B7F7A"/>
    <w:rsid w:val="009C22C1"/>
    <w:rsid w:val="009C2612"/>
    <w:rsid w:val="009C2973"/>
    <w:rsid w:val="009C5056"/>
    <w:rsid w:val="009C554F"/>
    <w:rsid w:val="009C655C"/>
    <w:rsid w:val="009C6704"/>
    <w:rsid w:val="009C7B61"/>
    <w:rsid w:val="009D17BD"/>
    <w:rsid w:val="009D6B73"/>
    <w:rsid w:val="009E41F7"/>
    <w:rsid w:val="009E4E5D"/>
    <w:rsid w:val="009E5E2F"/>
    <w:rsid w:val="009E63C7"/>
    <w:rsid w:val="009F055E"/>
    <w:rsid w:val="009F3D54"/>
    <w:rsid w:val="009F4254"/>
    <w:rsid w:val="009F5BD4"/>
    <w:rsid w:val="009F613B"/>
    <w:rsid w:val="00A042D7"/>
    <w:rsid w:val="00A04B5B"/>
    <w:rsid w:val="00A05DAA"/>
    <w:rsid w:val="00A078B0"/>
    <w:rsid w:val="00A07A46"/>
    <w:rsid w:val="00A10A74"/>
    <w:rsid w:val="00A12011"/>
    <w:rsid w:val="00A151F3"/>
    <w:rsid w:val="00A20DC8"/>
    <w:rsid w:val="00A234AF"/>
    <w:rsid w:val="00A248F4"/>
    <w:rsid w:val="00A26A76"/>
    <w:rsid w:val="00A278C9"/>
    <w:rsid w:val="00A27941"/>
    <w:rsid w:val="00A323B4"/>
    <w:rsid w:val="00A33FA1"/>
    <w:rsid w:val="00A34484"/>
    <w:rsid w:val="00A36C52"/>
    <w:rsid w:val="00A40646"/>
    <w:rsid w:val="00A44089"/>
    <w:rsid w:val="00A45305"/>
    <w:rsid w:val="00A455E8"/>
    <w:rsid w:val="00A45B72"/>
    <w:rsid w:val="00A46536"/>
    <w:rsid w:val="00A478F4"/>
    <w:rsid w:val="00A50465"/>
    <w:rsid w:val="00A504E0"/>
    <w:rsid w:val="00A5094A"/>
    <w:rsid w:val="00A51055"/>
    <w:rsid w:val="00A52050"/>
    <w:rsid w:val="00A536A1"/>
    <w:rsid w:val="00A56502"/>
    <w:rsid w:val="00A5677A"/>
    <w:rsid w:val="00A57F80"/>
    <w:rsid w:val="00A602B3"/>
    <w:rsid w:val="00A630BC"/>
    <w:rsid w:val="00A63A00"/>
    <w:rsid w:val="00A6489D"/>
    <w:rsid w:val="00A64B05"/>
    <w:rsid w:val="00A6655D"/>
    <w:rsid w:val="00A665FC"/>
    <w:rsid w:val="00A66AA0"/>
    <w:rsid w:val="00A675C5"/>
    <w:rsid w:val="00A71D73"/>
    <w:rsid w:val="00A7605C"/>
    <w:rsid w:val="00A771EF"/>
    <w:rsid w:val="00A80A83"/>
    <w:rsid w:val="00A8124E"/>
    <w:rsid w:val="00A8182D"/>
    <w:rsid w:val="00A821E7"/>
    <w:rsid w:val="00A84724"/>
    <w:rsid w:val="00A86D08"/>
    <w:rsid w:val="00A876E9"/>
    <w:rsid w:val="00A87CDF"/>
    <w:rsid w:val="00A93B0B"/>
    <w:rsid w:val="00A967A5"/>
    <w:rsid w:val="00A96B1E"/>
    <w:rsid w:val="00A96BD3"/>
    <w:rsid w:val="00AA5251"/>
    <w:rsid w:val="00AA554A"/>
    <w:rsid w:val="00AA5761"/>
    <w:rsid w:val="00AA62E6"/>
    <w:rsid w:val="00AB5F4D"/>
    <w:rsid w:val="00AC0314"/>
    <w:rsid w:val="00AC063C"/>
    <w:rsid w:val="00AD0526"/>
    <w:rsid w:val="00AD1D57"/>
    <w:rsid w:val="00AD36FE"/>
    <w:rsid w:val="00AD4DAC"/>
    <w:rsid w:val="00AD6032"/>
    <w:rsid w:val="00AE14CC"/>
    <w:rsid w:val="00AE2317"/>
    <w:rsid w:val="00AE25CB"/>
    <w:rsid w:val="00AF1DCC"/>
    <w:rsid w:val="00AF22FA"/>
    <w:rsid w:val="00AF3BF0"/>
    <w:rsid w:val="00B02073"/>
    <w:rsid w:val="00B0246C"/>
    <w:rsid w:val="00B02BC5"/>
    <w:rsid w:val="00B03396"/>
    <w:rsid w:val="00B06766"/>
    <w:rsid w:val="00B07969"/>
    <w:rsid w:val="00B121A9"/>
    <w:rsid w:val="00B16EF5"/>
    <w:rsid w:val="00B1710B"/>
    <w:rsid w:val="00B222B5"/>
    <w:rsid w:val="00B2315E"/>
    <w:rsid w:val="00B26D66"/>
    <w:rsid w:val="00B30285"/>
    <w:rsid w:val="00B32DD5"/>
    <w:rsid w:val="00B32EC9"/>
    <w:rsid w:val="00B36880"/>
    <w:rsid w:val="00B41230"/>
    <w:rsid w:val="00B43280"/>
    <w:rsid w:val="00B45B38"/>
    <w:rsid w:val="00B45C86"/>
    <w:rsid w:val="00B504B0"/>
    <w:rsid w:val="00B5050D"/>
    <w:rsid w:val="00B50898"/>
    <w:rsid w:val="00B53526"/>
    <w:rsid w:val="00B54A35"/>
    <w:rsid w:val="00B56CA4"/>
    <w:rsid w:val="00B62C7D"/>
    <w:rsid w:val="00B65B39"/>
    <w:rsid w:val="00B66A6A"/>
    <w:rsid w:val="00B70600"/>
    <w:rsid w:val="00B70601"/>
    <w:rsid w:val="00B743B1"/>
    <w:rsid w:val="00B747CB"/>
    <w:rsid w:val="00B75E3F"/>
    <w:rsid w:val="00B7646B"/>
    <w:rsid w:val="00B8005B"/>
    <w:rsid w:val="00B80BAA"/>
    <w:rsid w:val="00B831D1"/>
    <w:rsid w:val="00B841CB"/>
    <w:rsid w:val="00B869D8"/>
    <w:rsid w:val="00B9121F"/>
    <w:rsid w:val="00B9179E"/>
    <w:rsid w:val="00B9180E"/>
    <w:rsid w:val="00B92D50"/>
    <w:rsid w:val="00B93400"/>
    <w:rsid w:val="00B95007"/>
    <w:rsid w:val="00BA14AF"/>
    <w:rsid w:val="00BA1CA3"/>
    <w:rsid w:val="00BA2267"/>
    <w:rsid w:val="00BA4156"/>
    <w:rsid w:val="00BA4C8A"/>
    <w:rsid w:val="00BA56DF"/>
    <w:rsid w:val="00BA576E"/>
    <w:rsid w:val="00BA62A7"/>
    <w:rsid w:val="00BB1137"/>
    <w:rsid w:val="00BB366E"/>
    <w:rsid w:val="00BB3DAB"/>
    <w:rsid w:val="00BB4435"/>
    <w:rsid w:val="00BB7662"/>
    <w:rsid w:val="00BC0DB8"/>
    <w:rsid w:val="00BC1578"/>
    <w:rsid w:val="00BC349A"/>
    <w:rsid w:val="00BC6269"/>
    <w:rsid w:val="00BC714C"/>
    <w:rsid w:val="00BD1BA7"/>
    <w:rsid w:val="00BD37E9"/>
    <w:rsid w:val="00BD411E"/>
    <w:rsid w:val="00BD7CCD"/>
    <w:rsid w:val="00BE063D"/>
    <w:rsid w:val="00BE25D8"/>
    <w:rsid w:val="00BE2AB6"/>
    <w:rsid w:val="00BE3668"/>
    <w:rsid w:val="00BE4F37"/>
    <w:rsid w:val="00BE5C4E"/>
    <w:rsid w:val="00BF2CA8"/>
    <w:rsid w:val="00BF30B9"/>
    <w:rsid w:val="00BF3274"/>
    <w:rsid w:val="00BF64B0"/>
    <w:rsid w:val="00BF68AD"/>
    <w:rsid w:val="00C02322"/>
    <w:rsid w:val="00C061D7"/>
    <w:rsid w:val="00C0721E"/>
    <w:rsid w:val="00C10543"/>
    <w:rsid w:val="00C2372C"/>
    <w:rsid w:val="00C279DA"/>
    <w:rsid w:val="00C32730"/>
    <w:rsid w:val="00C328C9"/>
    <w:rsid w:val="00C33C08"/>
    <w:rsid w:val="00C344A9"/>
    <w:rsid w:val="00C351CA"/>
    <w:rsid w:val="00C37700"/>
    <w:rsid w:val="00C416B4"/>
    <w:rsid w:val="00C435E3"/>
    <w:rsid w:val="00C45C5C"/>
    <w:rsid w:val="00C5415D"/>
    <w:rsid w:val="00C57502"/>
    <w:rsid w:val="00C5779A"/>
    <w:rsid w:val="00C625CF"/>
    <w:rsid w:val="00C64CEF"/>
    <w:rsid w:val="00C6737C"/>
    <w:rsid w:val="00C72147"/>
    <w:rsid w:val="00C73950"/>
    <w:rsid w:val="00C73A3C"/>
    <w:rsid w:val="00C76942"/>
    <w:rsid w:val="00C77751"/>
    <w:rsid w:val="00C8301F"/>
    <w:rsid w:val="00C831B7"/>
    <w:rsid w:val="00C83276"/>
    <w:rsid w:val="00C8524B"/>
    <w:rsid w:val="00C878D5"/>
    <w:rsid w:val="00C91F2F"/>
    <w:rsid w:val="00C93464"/>
    <w:rsid w:val="00C97955"/>
    <w:rsid w:val="00CA014D"/>
    <w:rsid w:val="00CA09F2"/>
    <w:rsid w:val="00CA3D1B"/>
    <w:rsid w:val="00CA74B8"/>
    <w:rsid w:val="00CB0345"/>
    <w:rsid w:val="00CB1A1C"/>
    <w:rsid w:val="00CB67FE"/>
    <w:rsid w:val="00CB7678"/>
    <w:rsid w:val="00CC45F7"/>
    <w:rsid w:val="00CC5EC9"/>
    <w:rsid w:val="00CD0F92"/>
    <w:rsid w:val="00CD109D"/>
    <w:rsid w:val="00CD25BD"/>
    <w:rsid w:val="00CD2CB8"/>
    <w:rsid w:val="00CD58DB"/>
    <w:rsid w:val="00CD6315"/>
    <w:rsid w:val="00CD73A3"/>
    <w:rsid w:val="00CE25DB"/>
    <w:rsid w:val="00CE35FA"/>
    <w:rsid w:val="00CE52EA"/>
    <w:rsid w:val="00CF05ED"/>
    <w:rsid w:val="00CF05F3"/>
    <w:rsid w:val="00CF2B13"/>
    <w:rsid w:val="00CF4DBC"/>
    <w:rsid w:val="00CF4DC9"/>
    <w:rsid w:val="00CF6287"/>
    <w:rsid w:val="00D04345"/>
    <w:rsid w:val="00D04F29"/>
    <w:rsid w:val="00D068A9"/>
    <w:rsid w:val="00D1129C"/>
    <w:rsid w:val="00D116E0"/>
    <w:rsid w:val="00D12EFD"/>
    <w:rsid w:val="00D14087"/>
    <w:rsid w:val="00D2018B"/>
    <w:rsid w:val="00D20AC2"/>
    <w:rsid w:val="00D223FD"/>
    <w:rsid w:val="00D22567"/>
    <w:rsid w:val="00D225C7"/>
    <w:rsid w:val="00D23481"/>
    <w:rsid w:val="00D248EC"/>
    <w:rsid w:val="00D24ED0"/>
    <w:rsid w:val="00D250A5"/>
    <w:rsid w:val="00D25937"/>
    <w:rsid w:val="00D302EC"/>
    <w:rsid w:val="00D31F75"/>
    <w:rsid w:val="00D3642F"/>
    <w:rsid w:val="00D420E0"/>
    <w:rsid w:val="00D43065"/>
    <w:rsid w:val="00D43486"/>
    <w:rsid w:val="00D445DE"/>
    <w:rsid w:val="00D44756"/>
    <w:rsid w:val="00D500EB"/>
    <w:rsid w:val="00D5321F"/>
    <w:rsid w:val="00D55BE7"/>
    <w:rsid w:val="00D625E3"/>
    <w:rsid w:val="00D62834"/>
    <w:rsid w:val="00D6306E"/>
    <w:rsid w:val="00D64A0F"/>
    <w:rsid w:val="00D6741B"/>
    <w:rsid w:val="00D70A11"/>
    <w:rsid w:val="00D72826"/>
    <w:rsid w:val="00D72CFC"/>
    <w:rsid w:val="00D75115"/>
    <w:rsid w:val="00D7553E"/>
    <w:rsid w:val="00D75D21"/>
    <w:rsid w:val="00D75D68"/>
    <w:rsid w:val="00D80B61"/>
    <w:rsid w:val="00D83F18"/>
    <w:rsid w:val="00D84172"/>
    <w:rsid w:val="00D847ED"/>
    <w:rsid w:val="00D85DEF"/>
    <w:rsid w:val="00D868C4"/>
    <w:rsid w:val="00D86D80"/>
    <w:rsid w:val="00D9198A"/>
    <w:rsid w:val="00D93498"/>
    <w:rsid w:val="00D93824"/>
    <w:rsid w:val="00D94438"/>
    <w:rsid w:val="00D978CA"/>
    <w:rsid w:val="00DA0BD4"/>
    <w:rsid w:val="00DA3488"/>
    <w:rsid w:val="00DA3D63"/>
    <w:rsid w:val="00DA5E60"/>
    <w:rsid w:val="00DA6529"/>
    <w:rsid w:val="00DA7157"/>
    <w:rsid w:val="00DB12AA"/>
    <w:rsid w:val="00DB2450"/>
    <w:rsid w:val="00DB2C4C"/>
    <w:rsid w:val="00DB3270"/>
    <w:rsid w:val="00DB78D3"/>
    <w:rsid w:val="00DB7959"/>
    <w:rsid w:val="00DC174C"/>
    <w:rsid w:val="00DC5A8E"/>
    <w:rsid w:val="00DC6B00"/>
    <w:rsid w:val="00DC7634"/>
    <w:rsid w:val="00DD0270"/>
    <w:rsid w:val="00DD1118"/>
    <w:rsid w:val="00DD1EFE"/>
    <w:rsid w:val="00DD3C61"/>
    <w:rsid w:val="00DD3EA1"/>
    <w:rsid w:val="00DD4060"/>
    <w:rsid w:val="00DD6AE0"/>
    <w:rsid w:val="00DD6EC3"/>
    <w:rsid w:val="00DD7556"/>
    <w:rsid w:val="00DD7615"/>
    <w:rsid w:val="00DD7B9E"/>
    <w:rsid w:val="00DE5246"/>
    <w:rsid w:val="00DF05DC"/>
    <w:rsid w:val="00DF0B54"/>
    <w:rsid w:val="00DF406E"/>
    <w:rsid w:val="00DF7E51"/>
    <w:rsid w:val="00E01BE3"/>
    <w:rsid w:val="00E0437C"/>
    <w:rsid w:val="00E04467"/>
    <w:rsid w:val="00E05057"/>
    <w:rsid w:val="00E10C53"/>
    <w:rsid w:val="00E11389"/>
    <w:rsid w:val="00E12DDE"/>
    <w:rsid w:val="00E12E68"/>
    <w:rsid w:val="00E14734"/>
    <w:rsid w:val="00E17F23"/>
    <w:rsid w:val="00E23E71"/>
    <w:rsid w:val="00E25219"/>
    <w:rsid w:val="00E2754C"/>
    <w:rsid w:val="00E31FB8"/>
    <w:rsid w:val="00E323AA"/>
    <w:rsid w:val="00E324B5"/>
    <w:rsid w:val="00E32C02"/>
    <w:rsid w:val="00E3381E"/>
    <w:rsid w:val="00E35578"/>
    <w:rsid w:val="00E402D5"/>
    <w:rsid w:val="00E40504"/>
    <w:rsid w:val="00E43B99"/>
    <w:rsid w:val="00E444A1"/>
    <w:rsid w:val="00E46771"/>
    <w:rsid w:val="00E54041"/>
    <w:rsid w:val="00E55A08"/>
    <w:rsid w:val="00E57473"/>
    <w:rsid w:val="00E612BD"/>
    <w:rsid w:val="00E642FC"/>
    <w:rsid w:val="00E64464"/>
    <w:rsid w:val="00E67E8A"/>
    <w:rsid w:val="00E730EB"/>
    <w:rsid w:val="00E739F8"/>
    <w:rsid w:val="00E74C06"/>
    <w:rsid w:val="00E75C95"/>
    <w:rsid w:val="00E77FAC"/>
    <w:rsid w:val="00E80A82"/>
    <w:rsid w:val="00E80A90"/>
    <w:rsid w:val="00E80BF2"/>
    <w:rsid w:val="00E81722"/>
    <w:rsid w:val="00E81982"/>
    <w:rsid w:val="00E81E8D"/>
    <w:rsid w:val="00E836D4"/>
    <w:rsid w:val="00E84651"/>
    <w:rsid w:val="00E90B93"/>
    <w:rsid w:val="00E90CF9"/>
    <w:rsid w:val="00E916AB"/>
    <w:rsid w:val="00E93E2E"/>
    <w:rsid w:val="00E95802"/>
    <w:rsid w:val="00E96857"/>
    <w:rsid w:val="00EA42B2"/>
    <w:rsid w:val="00EA515F"/>
    <w:rsid w:val="00EA733F"/>
    <w:rsid w:val="00EB1E2B"/>
    <w:rsid w:val="00EB278B"/>
    <w:rsid w:val="00EB30F7"/>
    <w:rsid w:val="00EB5205"/>
    <w:rsid w:val="00EB6728"/>
    <w:rsid w:val="00EB775B"/>
    <w:rsid w:val="00EB7B6B"/>
    <w:rsid w:val="00EC0092"/>
    <w:rsid w:val="00EC389A"/>
    <w:rsid w:val="00EC72FD"/>
    <w:rsid w:val="00EC7DBF"/>
    <w:rsid w:val="00ED2479"/>
    <w:rsid w:val="00ED36DD"/>
    <w:rsid w:val="00ED6702"/>
    <w:rsid w:val="00ED78C2"/>
    <w:rsid w:val="00ED7DE1"/>
    <w:rsid w:val="00EE4015"/>
    <w:rsid w:val="00EE51DF"/>
    <w:rsid w:val="00EF0D4C"/>
    <w:rsid w:val="00EF22D4"/>
    <w:rsid w:val="00EF2F1D"/>
    <w:rsid w:val="00EF33AA"/>
    <w:rsid w:val="00F02E62"/>
    <w:rsid w:val="00F05FEE"/>
    <w:rsid w:val="00F06225"/>
    <w:rsid w:val="00F067B0"/>
    <w:rsid w:val="00F071C4"/>
    <w:rsid w:val="00F16A74"/>
    <w:rsid w:val="00F17296"/>
    <w:rsid w:val="00F177DE"/>
    <w:rsid w:val="00F20348"/>
    <w:rsid w:val="00F2083C"/>
    <w:rsid w:val="00F21DBA"/>
    <w:rsid w:val="00F22B52"/>
    <w:rsid w:val="00F23DCD"/>
    <w:rsid w:val="00F2514C"/>
    <w:rsid w:val="00F308D5"/>
    <w:rsid w:val="00F313F0"/>
    <w:rsid w:val="00F3269E"/>
    <w:rsid w:val="00F332A6"/>
    <w:rsid w:val="00F33B6E"/>
    <w:rsid w:val="00F34963"/>
    <w:rsid w:val="00F35F37"/>
    <w:rsid w:val="00F36012"/>
    <w:rsid w:val="00F40A2A"/>
    <w:rsid w:val="00F415E7"/>
    <w:rsid w:val="00F41E64"/>
    <w:rsid w:val="00F440F4"/>
    <w:rsid w:val="00F4638B"/>
    <w:rsid w:val="00F54219"/>
    <w:rsid w:val="00F5476A"/>
    <w:rsid w:val="00F55088"/>
    <w:rsid w:val="00F56299"/>
    <w:rsid w:val="00F573A0"/>
    <w:rsid w:val="00F573E6"/>
    <w:rsid w:val="00F61595"/>
    <w:rsid w:val="00F64A94"/>
    <w:rsid w:val="00F64B12"/>
    <w:rsid w:val="00F64F04"/>
    <w:rsid w:val="00F6620B"/>
    <w:rsid w:val="00F67E86"/>
    <w:rsid w:val="00F7286B"/>
    <w:rsid w:val="00F74112"/>
    <w:rsid w:val="00F753CF"/>
    <w:rsid w:val="00F75527"/>
    <w:rsid w:val="00F764AB"/>
    <w:rsid w:val="00F83154"/>
    <w:rsid w:val="00F84268"/>
    <w:rsid w:val="00F8528C"/>
    <w:rsid w:val="00F876F0"/>
    <w:rsid w:val="00F939DA"/>
    <w:rsid w:val="00F94808"/>
    <w:rsid w:val="00F95BAF"/>
    <w:rsid w:val="00F96538"/>
    <w:rsid w:val="00F97E3F"/>
    <w:rsid w:val="00F97FAA"/>
    <w:rsid w:val="00FA3C5C"/>
    <w:rsid w:val="00FA4AA1"/>
    <w:rsid w:val="00FB2203"/>
    <w:rsid w:val="00FB2296"/>
    <w:rsid w:val="00FB2428"/>
    <w:rsid w:val="00FB444B"/>
    <w:rsid w:val="00FB51F4"/>
    <w:rsid w:val="00FB5692"/>
    <w:rsid w:val="00FB5F81"/>
    <w:rsid w:val="00FB7EE3"/>
    <w:rsid w:val="00FC01B5"/>
    <w:rsid w:val="00FC03D0"/>
    <w:rsid w:val="00FC2C07"/>
    <w:rsid w:val="00FC42D2"/>
    <w:rsid w:val="00FC4500"/>
    <w:rsid w:val="00FC5A4E"/>
    <w:rsid w:val="00FC66AF"/>
    <w:rsid w:val="00FD4901"/>
    <w:rsid w:val="00FD6354"/>
    <w:rsid w:val="00FD63AA"/>
    <w:rsid w:val="00FD78F0"/>
    <w:rsid w:val="00FE015D"/>
    <w:rsid w:val="00FE0228"/>
    <w:rsid w:val="00FE305A"/>
    <w:rsid w:val="00FE3814"/>
    <w:rsid w:val="00FE4FD3"/>
    <w:rsid w:val="00FE6441"/>
    <w:rsid w:val="00FE67EA"/>
    <w:rsid w:val="00FF1F3B"/>
    <w:rsid w:val="00FF339D"/>
    <w:rsid w:val="00FF40AE"/>
    <w:rsid w:val="00FF43A0"/>
    <w:rsid w:val="00FF5285"/>
    <w:rsid w:val="00FF53A0"/>
    <w:rsid w:val="00FF78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4B"/>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4A2D9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283ED5"/>
    <w:pPr>
      <w:ind w:left="720"/>
      <w:contextualSpacing/>
    </w:pPr>
  </w:style>
  <w:style w:type="character" w:customStyle="1" w:styleId="SinespaciadoCar">
    <w:name w:val="Sin espaciado Car"/>
    <w:link w:val="Sinespaciado"/>
    <w:uiPriority w:val="1"/>
    <w:rsid w:val="00810E57"/>
    <w:rPr>
      <w:rFonts w:eastAsia="Calibri"/>
      <w:color w:val="595959" w:themeColor="text1" w:themeTint="A6"/>
    </w:rPr>
  </w:style>
  <w:style w:type="table" w:customStyle="1" w:styleId="ListTable4-Accent11">
    <w:name w:val="List Table 4 - Accent 11"/>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1">
    <w:name w:val="List Table 4 Accent 1"/>
    <w:basedOn w:val="Tablanormal"/>
    <w:uiPriority w:val="49"/>
    <w:rsid w:val="002461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2461A0"/>
    <w:pPr>
      <w:spacing w:after="200" w:line="240" w:lineRule="auto"/>
    </w:pPr>
    <w:rPr>
      <w:i/>
      <w:iCs/>
      <w:color w:val="44546A" w:themeColor="text2"/>
      <w:sz w:val="18"/>
      <w:szCs w:val="18"/>
    </w:rPr>
  </w:style>
  <w:style w:type="table" w:customStyle="1" w:styleId="ListTable4-Accent12">
    <w:name w:val="List Table 4 - Accent 12"/>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xtocomentario">
    <w:name w:val="annotation text"/>
    <w:basedOn w:val="Normal"/>
    <w:link w:val="TextocomentarioCar"/>
    <w:uiPriority w:val="99"/>
    <w:unhideWhenUsed/>
    <w:rsid w:val="0002423D"/>
    <w:pPr>
      <w:spacing w:line="240" w:lineRule="auto"/>
    </w:pPr>
    <w:rPr>
      <w:rFonts w:asciiTheme="minorHAnsi" w:hAnsiTheme="minorHAnsi" w:cstheme="minorBidi"/>
      <w:color w:val="auto"/>
      <w:spacing w:val="0"/>
      <w:sz w:val="20"/>
      <w:szCs w:val="20"/>
      <w:lang w:val="es-MX"/>
    </w:rPr>
  </w:style>
  <w:style w:type="character" w:customStyle="1" w:styleId="TextocomentarioCar">
    <w:name w:val="Texto comentario Car"/>
    <w:basedOn w:val="Fuentedeprrafopredeter"/>
    <w:link w:val="Textocomentario"/>
    <w:uiPriority w:val="99"/>
    <w:rsid w:val="0002423D"/>
    <w:rPr>
      <w:rFonts w:asciiTheme="minorHAnsi" w:hAnsiTheme="minorHAnsi" w:cstheme="minorBidi"/>
      <w:color w:val="auto"/>
      <w:spacing w:val="0"/>
      <w:sz w:val="20"/>
      <w:szCs w:val="20"/>
      <w:lang w:val="es-MX"/>
    </w:rPr>
  </w:style>
  <w:style w:type="character" w:styleId="Refdecomentario">
    <w:name w:val="annotation reference"/>
    <w:basedOn w:val="Fuentedeprrafopredeter"/>
    <w:uiPriority w:val="99"/>
    <w:semiHidden/>
    <w:unhideWhenUsed/>
    <w:rsid w:val="0002423D"/>
    <w:rPr>
      <w:sz w:val="16"/>
      <w:szCs w:val="16"/>
    </w:rPr>
  </w:style>
  <w:style w:type="paragraph" w:styleId="Textodeglobo">
    <w:name w:val="Balloon Text"/>
    <w:basedOn w:val="Normal"/>
    <w:link w:val="TextodegloboCar"/>
    <w:uiPriority w:val="99"/>
    <w:semiHidden/>
    <w:unhideWhenUsed/>
    <w:rsid w:val="0002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23D"/>
    <w:rPr>
      <w:rFonts w:ascii="Segoe UI" w:hAnsi="Segoe UI" w:cs="Segoe UI"/>
      <w:sz w:val="18"/>
      <w:szCs w:val="18"/>
    </w:rPr>
  </w:style>
  <w:style w:type="table" w:styleId="Tablaconcuadrcula">
    <w:name w:val="Table Grid"/>
    <w:basedOn w:val="Tablanormal"/>
    <w:uiPriority w:val="39"/>
    <w:rsid w:val="0013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010709"/>
    <w:pPr>
      <w:spacing w:after="0" w:line="240" w:lineRule="auto"/>
    </w:pPr>
    <w:rPr>
      <w:rFonts w:asciiTheme="minorHAnsi" w:hAnsiTheme="minorHAnsi" w:cstheme="minorBidi"/>
      <w:color w:val="auto"/>
      <w:spacing w:val="0"/>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4-nfasis2">
    <w:name w:val="Grid Table 4 Accent 2"/>
    <w:basedOn w:val="Tablanormal"/>
    <w:uiPriority w:val="49"/>
    <w:rsid w:val="002852CB"/>
    <w:pPr>
      <w:spacing w:after="0" w:line="240" w:lineRule="auto"/>
    </w:pPr>
    <w:rPr>
      <w:rFonts w:asciiTheme="minorHAnsi" w:hAnsiTheme="minorHAnsi" w:cstheme="minorBidi"/>
      <w:color w:val="auto"/>
      <w:spacing w:val="0"/>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3Car">
    <w:name w:val="Título 3 Car"/>
    <w:basedOn w:val="Fuentedeprrafopredeter"/>
    <w:link w:val="Ttulo3"/>
    <w:uiPriority w:val="9"/>
    <w:rsid w:val="004A2D90"/>
    <w:rPr>
      <w:rFonts w:asciiTheme="majorHAnsi" w:eastAsiaTheme="majorEastAsia" w:hAnsiTheme="majorHAnsi" w:cstheme="majorBidi"/>
      <w:color w:val="1F3763" w:themeColor="accent1" w:themeShade="7F"/>
    </w:rPr>
  </w:style>
  <w:style w:type="paragraph" w:styleId="Asuntodelcomentario">
    <w:name w:val="annotation subject"/>
    <w:basedOn w:val="Textocomentario"/>
    <w:next w:val="Textocomentario"/>
    <w:link w:val="AsuntodelcomentarioCar"/>
    <w:uiPriority w:val="99"/>
    <w:semiHidden/>
    <w:unhideWhenUsed/>
    <w:rsid w:val="005A4D31"/>
    <w:rPr>
      <w:rFonts w:ascii="Times New Roman" w:hAnsi="Times New Roman" w:cs="Times New Roman"/>
      <w:b/>
      <w:bCs/>
      <w:color w:val="767171"/>
      <w:spacing w:val="20"/>
      <w:lang w:val="en-US"/>
    </w:rPr>
  </w:style>
  <w:style w:type="character" w:customStyle="1" w:styleId="AsuntodelcomentarioCar">
    <w:name w:val="Asunto del comentario Car"/>
    <w:basedOn w:val="TextocomentarioCar"/>
    <w:link w:val="Asuntodelcomentario"/>
    <w:uiPriority w:val="99"/>
    <w:semiHidden/>
    <w:rsid w:val="005A4D31"/>
    <w:rPr>
      <w:rFonts w:asciiTheme="minorHAnsi" w:hAnsiTheme="minorHAnsi" w:cstheme="minorBidi"/>
      <w:b/>
      <w:bCs/>
      <w:color w:val="auto"/>
      <w:spacing w:val="0"/>
      <w:sz w:val="20"/>
      <w:szCs w:val="20"/>
      <w:lang w:val="es-MX"/>
    </w:rPr>
  </w:style>
  <w:style w:type="paragraph" w:customStyle="1" w:styleId="xmsonormal">
    <w:name w:val="x_msonormal"/>
    <w:basedOn w:val="Normal"/>
    <w:rsid w:val="008319C7"/>
    <w:pPr>
      <w:spacing w:before="100" w:beforeAutospacing="1" w:after="100" w:afterAutospacing="1" w:line="240" w:lineRule="auto"/>
    </w:pPr>
    <w:rPr>
      <w:rFonts w:eastAsia="Times New Roman"/>
      <w:color w:val="auto"/>
      <w:spacing w:val="0"/>
      <w:lang w:eastAsia="es-DO"/>
    </w:rPr>
  </w:style>
  <w:style w:type="paragraph" w:styleId="TDC2">
    <w:name w:val="toc 2"/>
    <w:basedOn w:val="Normal"/>
    <w:next w:val="Normal"/>
    <w:autoRedefine/>
    <w:uiPriority w:val="39"/>
    <w:unhideWhenUsed/>
    <w:rsid w:val="0005670F"/>
    <w:pPr>
      <w:spacing w:after="100"/>
      <w:ind w:left="240"/>
    </w:pPr>
  </w:style>
  <w:style w:type="paragraph" w:styleId="TDC3">
    <w:name w:val="toc 3"/>
    <w:basedOn w:val="Normal"/>
    <w:next w:val="Normal"/>
    <w:autoRedefine/>
    <w:uiPriority w:val="39"/>
    <w:unhideWhenUsed/>
    <w:rsid w:val="0005670F"/>
    <w:pPr>
      <w:spacing w:after="100"/>
      <w:ind w:left="480"/>
    </w:pPr>
  </w:style>
  <w:style w:type="paragraph" w:styleId="Revisin">
    <w:name w:val="Revision"/>
    <w:hidden/>
    <w:uiPriority w:val="99"/>
    <w:semiHidden/>
    <w:rsid w:val="00FE3814"/>
    <w:pPr>
      <w:spacing w:after="0" w:line="240" w:lineRule="auto"/>
    </w:pPr>
  </w:style>
  <w:style w:type="paragraph" w:styleId="NormalWeb">
    <w:name w:val="Normal (Web)"/>
    <w:basedOn w:val="Normal"/>
    <w:uiPriority w:val="99"/>
    <w:unhideWhenUsed/>
    <w:rsid w:val="00E0437C"/>
    <w:pPr>
      <w:spacing w:before="100" w:beforeAutospacing="1" w:after="100" w:afterAutospacing="1" w:line="240" w:lineRule="auto"/>
    </w:pPr>
    <w:rPr>
      <w:rFonts w:eastAsia="Times New Roman"/>
      <w:color w:val="auto"/>
      <w:spacing w:val="0"/>
      <w:lang w:val="es-ES" w:eastAsia="es-ES"/>
    </w:rPr>
  </w:style>
  <w:style w:type="character" w:styleId="Textoennegrita">
    <w:name w:val="Strong"/>
    <w:basedOn w:val="Fuentedeprrafopredeter"/>
    <w:uiPriority w:val="22"/>
    <w:qFormat/>
    <w:rsid w:val="00E0437C"/>
    <w:rPr>
      <w:b/>
      <w:bCs/>
    </w:rPr>
  </w:style>
  <w:style w:type="character" w:styleId="Mencinsinresolver">
    <w:name w:val="Unresolved Mention"/>
    <w:basedOn w:val="Fuentedeprrafopredeter"/>
    <w:uiPriority w:val="99"/>
    <w:semiHidden/>
    <w:unhideWhenUsed/>
    <w:rsid w:val="00B70601"/>
    <w:rPr>
      <w:color w:val="605E5C"/>
      <w:shd w:val="clear" w:color="auto" w:fill="E1DFDD"/>
    </w:rPr>
  </w:style>
  <w:style w:type="paragraph" w:styleId="Ttulo">
    <w:name w:val="Title"/>
    <w:basedOn w:val="Normal"/>
    <w:next w:val="Normal"/>
    <w:link w:val="TtuloCar"/>
    <w:uiPriority w:val="10"/>
    <w:qFormat/>
    <w:rsid w:val="0098688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tuloCar">
    <w:name w:val="Título Car"/>
    <w:basedOn w:val="Fuentedeprrafopredeter"/>
    <w:link w:val="Ttulo"/>
    <w:uiPriority w:val="10"/>
    <w:rsid w:val="0098688D"/>
    <w:rPr>
      <w:rFonts w:asciiTheme="majorHAnsi" w:eastAsiaTheme="majorEastAsia" w:hAnsiTheme="majorHAnsi" w:cstheme="majorBidi"/>
      <w:color w:val="auto"/>
      <w:spacing w:val="-10"/>
      <w:kern w:val="28"/>
      <w:sz w:val="56"/>
      <w:szCs w:val="56"/>
      <w:lang w:val="es-DO"/>
      <w14:ligatures w14:val="standardContextual"/>
    </w:rPr>
  </w:style>
  <w:style w:type="paragraph" w:customStyle="1" w:styleId="xxmsonormal">
    <w:name w:val="x_x_msonormal"/>
    <w:basedOn w:val="Normal"/>
    <w:rsid w:val="00866E9A"/>
    <w:pPr>
      <w:spacing w:after="0" w:line="240" w:lineRule="auto"/>
    </w:pPr>
    <w:rPr>
      <w:rFonts w:ascii="Calibri" w:hAnsi="Calibri" w:cs="Calibri"/>
      <w:color w:val="auto"/>
      <w:spacing w:val="0"/>
      <w:sz w:val="22"/>
      <w:szCs w:val="22"/>
      <w:lang w:eastAsia="es-DO"/>
    </w:rPr>
  </w:style>
  <w:style w:type="paragraph" w:customStyle="1" w:styleId="Default">
    <w:name w:val="Default"/>
    <w:rsid w:val="00866E9A"/>
    <w:pPr>
      <w:autoSpaceDE w:val="0"/>
      <w:autoSpaceDN w:val="0"/>
      <w:adjustRightInd w:val="0"/>
      <w:spacing w:after="0" w:line="240" w:lineRule="auto"/>
    </w:pPr>
    <w:rPr>
      <w:rFonts w:ascii="Verdana" w:hAnsi="Verdana" w:cs="Verdana"/>
      <w:color w:val="000000"/>
      <w:spacing w:val="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418">
      <w:bodyDiv w:val="1"/>
      <w:marLeft w:val="0"/>
      <w:marRight w:val="0"/>
      <w:marTop w:val="0"/>
      <w:marBottom w:val="0"/>
      <w:divBdr>
        <w:top w:val="none" w:sz="0" w:space="0" w:color="auto"/>
        <w:left w:val="none" w:sz="0" w:space="0" w:color="auto"/>
        <w:bottom w:val="none" w:sz="0" w:space="0" w:color="auto"/>
        <w:right w:val="none" w:sz="0" w:space="0" w:color="auto"/>
      </w:divBdr>
    </w:div>
    <w:div w:id="15035802">
      <w:bodyDiv w:val="1"/>
      <w:marLeft w:val="0"/>
      <w:marRight w:val="0"/>
      <w:marTop w:val="0"/>
      <w:marBottom w:val="0"/>
      <w:divBdr>
        <w:top w:val="none" w:sz="0" w:space="0" w:color="auto"/>
        <w:left w:val="none" w:sz="0" w:space="0" w:color="auto"/>
        <w:bottom w:val="none" w:sz="0" w:space="0" w:color="auto"/>
        <w:right w:val="none" w:sz="0" w:space="0" w:color="auto"/>
      </w:divBdr>
      <w:divsChild>
        <w:div w:id="1649162541">
          <w:marLeft w:val="792"/>
          <w:marRight w:val="0"/>
          <w:marTop w:val="240"/>
          <w:marBottom w:val="240"/>
          <w:divBdr>
            <w:top w:val="none" w:sz="0" w:space="0" w:color="auto"/>
            <w:left w:val="none" w:sz="0" w:space="0" w:color="auto"/>
            <w:bottom w:val="none" w:sz="0" w:space="0" w:color="auto"/>
            <w:right w:val="none" w:sz="0" w:space="0" w:color="auto"/>
          </w:divBdr>
        </w:div>
      </w:divsChild>
    </w:div>
    <w:div w:id="18627819">
      <w:bodyDiv w:val="1"/>
      <w:marLeft w:val="0"/>
      <w:marRight w:val="0"/>
      <w:marTop w:val="0"/>
      <w:marBottom w:val="0"/>
      <w:divBdr>
        <w:top w:val="none" w:sz="0" w:space="0" w:color="auto"/>
        <w:left w:val="none" w:sz="0" w:space="0" w:color="auto"/>
        <w:bottom w:val="none" w:sz="0" w:space="0" w:color="auto"/>
        <w:right w:val="none" w:sz="0" w:space="0" w:color="auto"/>
      </w:divBdr>
    </w:div>
    <w:div w:id="19287721">
      <w:bodyDiv w:val="1"/>
      <w:marLeft w:val="0"/>
      <w:marRight w:val="0"/>
      <w:marTop w:val="0"/>
      <w:marBottom w:val="0"/>
      <w:divBdr>
        <w:top w:val="none" w:sz="0" w:space="0" w:color="auto"/>
        <w:left w:val="none" w:sz="0" w:space="0" w:color="auto"/>
        <w:bottom w:val="none" w:sz="0" w:space="0" w:color="auto"/>
        <w:right w:val="none" w:sz="0" w:space="0" w:color="auto"/>
      </w:divBdr>
      <w:divsChild>
        <w:div w:id="749738956">
          <w:marLeft w:val="360"/>
          <w:marRight w:val="0"/>
          <w:marTop w:val="200"/>
          <w:marBottom w:val="0"/>
          <w:divBdr>
            <w:top w:val="none" w:sz="0" w:space="0" w:color="auto"/>
            <w:left w:val="none" w:sz="0" w:space="0" w:color="auto"/>
            <w:bottom w:val="none" w:sz="0" w:space="0" w:color="auto"/>
            <w:right w:val="none" w:sz="0" w:space="0" w:color="auto"/>
          </w:divBdr>
        </w:div>
      </w:divsChild>
    </w:div>
    <w:div w:id="21978692">
      <w:bodyDiv w:val="1"/>
      <w:marLeft w:val="0"/>
      <w:marRight w:val="0"/>
      <w:marTop w:val="0"/>
      <w:marBottom w:val="0"/>
      <w:divBdr>
        <w:top w:val="none" w:sz="0" w:space="0" w:color="auto"/>
        <w:left w:val="none" w:sz="0" w:space="0" w:color="auto"/>
        <w:bottom w:val="none" w:sz="0" w:space="0" w:color="auto"/>
        <w:right w:val="none" w:sz="0" w:space="0" w:color="auto"/>
      </w:divBdr>
    </w:div>
    <w:div w:id="23018666">
      <w:bodyDiv w:val="1"/>
      <w:marLeft w:val="0"/>
      <w:marRight w:val="0"/>
      <w:marTop w:val="0"/>
      <w:marBottom w:val="0"/>
      <w:divBdr>
        <w:top w:val="none" w:sz="0" w:space="0" w:color="auto"/>
        <w:left w:val="none" w:sz="0" w:space="0" w:color="auto"/>
        <w:bottom w:val="none" w:sz="0" w:space="0" w:color="auto"/>
        <w:right w:val="none" w:sz="0" w:space="0" w:color="auto"/>
      </w:divBdr>
    </w:div>
    <w:div w:id="47808326">
      <w:bodyDiv w:val="1"/>
      <w:marLeft w:val="0"/>
      <w:marRight w:val="0"/>
      <w:marTop w:val="0"/>
      <w:marBottom w:val="0"/>
      <w:divBdr>
        <w:top w:val="none" w:sz="0" w:space="0" w:color="auto"/>
        <w:left w:val="none" w:sz="0" w:space="0" w:color="auto"/>
        <w:bottom w:val="none" w:sz="0" w:space="0" w:color="auto"/>
        <w:right w:val="none" w:sz="0" w:space="0" w:color="auto"/>
      </w:divBdr>
    </w:div>
    <w:div w:id="48307797">
      <w:bodyDiv w:val="1"/>
      <w:marLeft w:val="0"/>
      <w:marRight w:val="0"/>
      <w:marTop w:val="0"/>
      <w:marBottom w:val="0"/>
      <w:divBdr>
        <w:top w:val="none" w:sz="0" w:space="0" w:color="auto"/>
        <w:left w:val="none" w:sz="0" w:space="0" w:color="auto"/>
        <w:bottom w:val="none" w:sz="0" w:space="0" w:color="auto"/>
        <w:right w:val="none" w:sz="0" w:space="0" w:color="auto"/>
      </w:divBdr>
    </w:div>
    <w:div w:id="56632990">
      <w:bodyDiv w:val="1"/>
      <w:marLeft w:val="0"/>
      <w:marRight w:val="0"/>
      <w:marTop w:val="0"/>
      <w:marBottom w:val="0"/>
      <w:divBdr>
        <w:top w:val="none" w:sz="0" w:space="0" w:color="auto"/>
        <w:left w:val="none" w:sz="0" w:space="0" w:color="auto"/>
        <w:bottom w:val="none" w:sz="0" w:space="0" w:color="auto"/>
        <w:right w:val="none" w:sz="0" w:space="0" w:color="auto"/>
      </w:divBdr>
    </w:div>
    <w:div w:id="59058697">
      <w:bodyDiv w:val="1"/>
      <w:marLeft w:val="0"/>
      <w:marRight w:val="0"/>
      <w:marTop w:val="0"/>
      <w:marBottom w:val="0"/>
      <w:divBdr>
        <w:top w:val="none" w:sz="0" w:space="0" w:color="auto"/>
        <w:left w:val="none" w:sz="0" w:space="0" w:color="auto"/>
        <w:bottom w:val="none" w:sz="0" w:space="0" w:color="auto"/>
        <w:right w:val="none" w:sz="0" w:space="0" w:color="auto"/>
      </w:divBdr>
    </w:div>
    <w:div w:id="59520655">
      <w:bodyDiv w:val="1"/>
      <w:marLeft w:val="0"/>
      <w:marRight w:val="0"/>
      <w:marTop w:val="0"/>
      <w:marBottom w:val="0"/>
      <w:divBdr>
        <w:top w:val="none" w:sz="0" w:space="0" w:color="auto"/>
        <w:left w:val="none" w:sz="0" w:space="0" w:color="auto"/>
        <w:bottom w:val="none" w:sz="0" w:space="0" w:color="auto"/>
        <w:right w:val="none" w:sz="0" w:space="0" w:color="auto"/>
      </w:divBdr>
    </w:div>
    <w:div w:id="67004276">
      <w:bodyDiv w:val="1"/>
      <w:marLeft w:val="0"/>
      <w:marRight w:val="0"/>
      <w:marTop w:val="0"/>
      <w:marBottom w:val="0"/>
      <w:divBdr>
        <w:top w:val="none" w:sz="0" w:space="0" w:color="auto"/>
        <w:left w:val="none" w:sz="0" w:space="0" w:color="auto"/>
        <w:bottom w:val="none" w:sz="0" w:space="0" w:color="auto"/>
        <w:right w:val="none" w:sz="0" w:space="0" w:color="auto"/>
      </w:divBdr>
    </w:div>
    <w:div w:id="71702552">
      <w:bodyDiv w:val="1"/>
      <w:marLeft w:val="0"/>
      <w:marRight w:val="0"/>
      <w:marTop w:val="0"/>
      <w:marBottom w:val="0"/>
      <w:divBdr>
        <w:top w:val="none" w:sz="0" w:space="0" w:color="auto"/>
        <w:left w:val="none" w:sz="0" w:space="0" w:color="auto"/>
        <w:bottom w:val="none" w:sz="0" w:space="0" w:color="auto"/>
        <w:right w:val="none" w:sz="0" w:space="0" w:color="auto"/>
      </w:divBdr>
    </w:div>
    <w:div w:id="108358268">
      <w:bodyDiv w:val="1"/>
      <w:marLeft w:val="0"/>
      <w:marRight w:val="0"/>
      <w:marTop w:val="0"/>
      <w:marBottom w:val="0"/>
      <w:divBdr>
        <w:top w:val="none" w:sz="0" w:space="0" w:color="auto"/>
        <w:left w:val="none" w:sz="0" w:space="0" w:color="auto"/>
        <w:bottom w:val="none" w:sz="0" w:space="0" w:color="auto"/>
        <w:right w:val="none" w:sz="0" w:space="0" w:color="auto"/>
      </w:divBdr>
    </w:div>
    <w:div w:id="142089082">
      <w:bodyDiv w:val="1"/>
      <w:marLeft w:val="0"/>
      <w:marRight w:val="0"/>
      <w:marTop w:val="0"/>
      <w:marBottom w:val="0"/>
      <w:divBdr>
        <w:top w:val="none" w:sz="0" w:space="0" w:color="auto"/>
        <w:left w:val="none" w:sz="0" w:space="0" w:color="auto"/>
        <w:bottom w:val="none" w:sz="0" w:space="0" w:color="auto"/>
        <w:right w:val="none" w:sz="0" w:space="0" w:color="auto"/>
      </w:divBdr>
    </w:div>
    <w:div w:id="184681942">
      <w:bodyDiv w:val="1"/>
      <w:marLeft w:val="0"/>
      <w:marRight w:val="0"/>
      <w:marTop w:val="0"/>
      <w:marBottom w:val="0"/>
      <w:divBdr>
        <w:top w:val="none" w:sz="0" w:space="0" w:color="auto"/>
        <w:left w:val="none" w:sz="0" w:space="0" w:color="auto"/>
        <w:bottom w:val="none" w:sz="0" w:space="0" w:color="auto"/>
        <w:right w:val="none" w:sz="0" w:space="0" w:color="auto"/>
      </w:divBdr>
    </w:div>
    <w:div w:id="213735958">
      <w:bodyDiv w:val="1"/>
      <w:marLeft w:val="0"/>
      <w:marRight w:val="0"/>
      <w:marTop w:val="0"/>
      <w:marBottom w:val="0"/>
      <w:divBdr>
        <w:top w:val="none" w:sz="0" w:space="0" w:color="auto"/>
        <w:left w:val="none" w:sz="0" w:space="0" w:color="auto"/>
        <w:bottom w:val="none" w:sz="0" w:space="0" w:color="auto"/>
        <w:right w:val="none" w:sz="0" w:space="0" w:color="auto"/>
      </w:divBdr>
    </w:div>
    <w:div w:id="218444572">
      <w:bodyDiv w:val="1"/>
      <w:marLeft w:val="0"/>
      <w:marRight w:val="0"/>
      <w:marTop w:val="0"/>
      <w:marBottom w:val="0"/>
      <w:divBdr>
        <w:top w:val="none" w:sz="0" w:space="0" w:color="auto"/>
        <w:left w:val="none" w:sz="0" w:space="0" w:color="auto"/>
        <w:bottom w:val="none" w:sz="0" w:space="0" w:color="auto"/>
        <w:right w:val="none" w:sz="0" w:space="0" w:color="auto"/>
      </w:divBdr>
    </w:div>
    <w:div w:id="232665732">
      <w:bodyDiv w:val="1"/>
      <w:marLeft w:val="0"/>
      <w:marRight w:val="0"/>
      <w:marTop w:val="0"/>
      <w:marBottom w:val="0"/>
      <w:divBdr>
        <w:top w:val="none" w:sz="0" w:space="0" w:color="auto"/>
        <w:left w:val="none" w:sz="0" w:space="0" w:color="auto"/>
        <w:bottom w:val="none" w:sz="0" w:space="0" w:color="auto"/>
        <w:right w:val="none" w:sz="0" w:space="0" w:color="auto"/>
      </w:divBdr>
    </w:div>
    <w:div w:id="235940280">
      <w:bodyDiv w:val="1"/>
      <w:marLeft w:val="0"/>
      <w:marRight w:val="0"/>
      <w:marTop w:val="0"/>
      <w:marBottom w:val="0"/>
      <w:divBdr>
        <w:top w:val="none" w:sz="0" w:space="0" w:color="auto"/>
        <w:left w:val="none" w:sz="0" w:space="0" w:color="auto"/>
        <w:bottom w:val="none" w:sz="0" w:space="0" w:color="auto"/>
        <w:right w:val="none" w:sz="0" w:space="0" w:color="auto"/>
      </w:divBdr>
    </w:div>
    <w:div w:id="238637826">
      <w:bodyDiv w:val="1"/>
      <w:marLeft w:val="0"/>
      <w:marRight w:val="0"/>
      <w:marTop w:val="0"/>
      <w:marBottom w:val="0"/>
      <w:divBdr>
        <w:top w:val="none" w:sz="0" w:space="0" w:color="auto"/>
        <w:left w:val="none" w:sz="0" w:space="0" w:color="auto"/>
        <w:bottom w:val="none" w:sz="0" w:space="0" w:color="auto"/>
        <w:right w:val="none" w:sz="0" w:space="0" w:color="auto"/>
      </w:divBdr>
    </w:div>
    <w:div w:id="272985398">
      <w:bodyDiv w:val="1"/>
      <w:marLeft w:val="0"/>
      <w:marRight w:val="0"/>
      <w:marTop w:val="0"/>
      <w:marBottom w:val="0"/>
      <w:divBdr>
        <w:top w:val="none" w:sz="0" w:space="0" w:color="auto"/>
        <w:left w:val="none" w:sz="0" w:space="0" w:color="auto"/>
        <w:bottom w:val="none" w:sz="0" w:space="0" w:color="auto"/>
        <w:right w:val="none" w:sz="0" w:space="0" w:color="auto"/>
      </w:divBdr>
    </w:div>
    <w:div w:id="275605586">
      <w:bodyDiv w:val="1"/>
      <w:marLeft w:val="0"/>
      <w:marRight w:val="0"/>
      <w:marTop w:val="0"/>
      <w:marBottom w:val="0"/>
      <w:divBdr>
        <w:top w:val="none" w:sz="0" w:space="0" w:color="auto"/>
        <w:left w:val="none" w:sz="0" w:space="0" w:color="auto"/>
        <w:bottom w:val="none" w:sz="0" w:space="0" w:color="auto"/>
        <w:right w:val="none" w:sz="0" w:space="0" w:color="auto"/>
      </w:divBdr>
    </w:div>
    <w:div w:id="289360345">
      <w:bodyDiv w:val="1"/>
      <w:marLeft w:val="0"/>
      <w:marRight w:val="0"/>
      <w:marTop w:val="0"/>
      <w:marBottom w:val="0"/>
      <w:divBdr>
        <w:top w:val="none" w:sz="0" w:space="0" w:color="auto"/>
        <w:left w:val="none" w:sz="0" w:space="0" w:color="auto"/>
        <w:bottom w:val="none" w:sz="0" w:space="0" w:color="auto"/>
        <w:right w:val="none" w:sz="0" w:space="0" w:color="auto"/>
      </w:divBdr>
    </w:div>
    <w:div w:id="298608470">
      <w:bodyDiv w:val="1"/>
      <w:marLeft w:val="0"/>
      <w:marRight w:val="0"/>
      <w:marTop w:val="0"/>
      <w:marBottom w:val="0"/>
      <w:divBdr>
        <w:top w:val="none" w:sz="0" w:space="0" w:color="auto"/>
        <w:left w:val="none" w:sz="0" w:space="0" w:color="auto"/>
        <w:bottom w:val="none" w:sz="0" w:space="0" w:color="auto"/>
        <w:right w:val="none" w:sz="0" w:space="0" w:color="auto"/>
      </w:divBdr>
    </w:div>
    <w:div w:id="298809115">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4">
          <w:marLeft w:val="0"/>
          <w:marRight w:val="0"/>
          <w:marTop w:val="0"/>
          <w:marBottom w:val="160"/>
          <w:divBdr>
            <w:top w:val="none" w:sz="0" w:space="0" w:color="auto"/>
            <w:left w:val="none" w:sz="0" w:space="0" w:color="auto"/>
            <w:bottom w:val="none" w:sz="0" w:space="0" w:color="auto"/>
            <w:right w:val="none" w:sz="0" w:space="0" w:color="auto"/>
          </w:divBdr>
        </w:div>
        <w:div w:id="1024556741">
          <w:marLeft w:val="0"/>
          <w:marRight w:val="0"/>
          <w:marTop w:val="0"/>
          <w:marBottom w:val="160"/>
          <w:divBdr>
            <w:top w:val="none" w:sz="0" w:space="0" w:color="auto"/>
            <w:left w:val="none" w:sz="0" w:space="0" w:color="auto"/>
            <w:bottom w:val="none" w:sz="0" w:space="0" w:color="auto"/>
            <w:right w:val="none" w:sz="0" w:space="0" w:color="auto"/>
          </w:divBdr>
        </w:div>
        <w:div w:id="2102019445">
          <w:marLeft w:val="0"/>
          <w:marRight w:val="0"/>
          <w:marTop w:val="0"/>
          <w:marBottom w:val="160"/>
          <w:divBdr>
            <w:top w:val="none" w:sz="0" w:space="0" w:color="auto"/>
            <w:left w:val="none" w:sz="0" w:space="0" w:color="auto"/>
            <w:bottom w:val="none" w:sz="0" w:space="0" w:color="auto"/>
            <w:right w:val="none" w:sz="0" w:space="0" w:color="auto"/>
          </w:divBdr>
        </w:div>
        <w:div w:id="1137724734">
          <w:marLeft w:val="0"/>
          <w:marRight w:val="0"/>
          <w:marTop w:val="0"/>
          <w:marBottom w:val="160"/>
          <w:divBdr>
            <w:top w:val="none" w:sz="0" w:space="0" w:color="auto"/>
            <w:left w:val="none" w:sz="0" w:space="0" w:color="auto"/>
            <w:bottom w:val="none" w:sz="0" w:space="0" w:color="auto"/>
            <w:right w:val="none" w:sz="0" w:space="0" w:color="auto"/>
          </w:divBdr>
        </w:div>
        <w:div w:id="1414359014">
          <w:marLeft w:val="0"/>
          <w:marRight w:val="0"/>
          <w:marTop w:val="0"/>
          <w:marBottom w:val="160"/>
          <w:divBdr>
            <w:top w:val="none" w:sz="0" w:space="0" w:color="auto"/>
            <w:left w:val="none" w:sz="0" w:space="0" w:color="auto"/>
            <w:bottom w:val="none" w:sz="0" w:space="0" w:color="auto"/>
            <w:right w:val="none" w:sz="0" w:space="0" w:color="auto"/>
          </w:divBdr>
        </w:div>
        <w:div w:id="2044016227">
          <w:marLeft w:val="0"/>
          <w:marRight w:val="0"/>
          <w:marTop w:val="0"/>
          <w:marBottom w:val="160"/>
          <w:divBdr>
            <w:top w:val="none" w:sz="0" w:space="0" w:color="auto"/>
            <w:left w:val="none" w:sz="0" w:space="0" w:color="auto"/>
            <w:bottom w:val="none" w:sz="0" w:space="0" w:color="auto"/>
            <w:right w:val="none" w:sz="0" w:space="0" w:color="auto"/>
          </w:divBdr>
        </w:div>
        <w:div w:id="105082282">
          <w:marLeft w:val="0"/>
          <w:marRight w:val="0"/>
          <w:marTop w:val="0"/>
          <w:marBottom w:val="160"/>
          <w:divBdr>
            <w:top w:val="none" w:sz="0" w:space="0" w:color="auto"/>
            <w:left w:val="none" w:sz="0" w:space="0" w:color="auto"/>
            <w:bottom w:val="none" w:sz="0" w:space="0" w:color="auto"/>
            <w:right w:val="none" w:sz="0" w:space="0" w:color="auto"/>
          </w:divBdr>
        </w:div>
        <w:div w:id="1017148769">
          <w:marLeft w:val="0"/>
          <w:marRight w:val="0"/>
          <w:marTop w:val="0"/>
          <w:marBottom w:val="160"/>
          <w:divBdr>
            <w:top w:val="none" w:sz="0" w:space="0" w:color="auto"/>
            <w:left w:val="none" w:sz="0" w:space="0" w:color="auto"/>
            <w:bottom w:val="none" w:sz="0" w:space="0" w:color="auto"/>
            <w:right w:val="none" w:sz="0" w:space="0" w:color="auto"/>
          </w:divBdr>
        </w:div>
        <w:div w:id="1110778290">
          <w:marLeft w:val="0"/>
          <w:marRight w:val="0"/>
          <w:marTop w:val="0"/>
          <w:marBottom w:val="160"/>
          <w:divBdr>
            <w:top w:val="none" w:sz="0" w:space="0" w:color="auto"/>
            <w:left w:val="none" w:sz="0" w:space="0" w:color="auto"/>
            <w:bottom w:val="none" w:sz="0" w:space="0" w:color="auto"/>
            <w:right w:val="none" w:sz="0" w:space="0" w:color="auto"/>
          </w:divBdr>
        </w:div>
        <w:div w:id="967593320">
          <w:marLeft w:val="0"/>
          <w:marRight w:val="0"/>
          <w:marTop w:val="0"/>
          <w:marBottom w:val="160"/>
          <w:divBdr>
            <w:top w:val="none" w:sz="0" w:space="0" w:color="auto"/>
            <w:left w:val="none" w:sz="0" w:space="0" w:color="auto"/>
            <w:bottom w:val="none" w:sz="0" w:space="0" w:color="auto"/>
            <w:right w:val="none" w:sz="0" w:space="0" w:color="auto"/>
          </w:divBdr>
        </w:div>
        <w:div w:id="803428912">
          <w:marLeft w:val="0"/>
          <w:marRight w:val="0"/>
          <w:marTop w:val="0"/>
          <w:marBottom w:val="160"/>
          <w:divBdr>
            <w:top w:val="none" w:sz="0" w:space="0" w:color="auto"/>
            <w:left w:val="none" w:sz="0" w:space="0" w:color="auto"/>
            <w:bottom w:val="none" w:sz="0" w:space="0" w:color="auto"/>
            <w:right w:val="none" w:sz="0" w:space="0" w:color="auto"/>
          </w:divBdr>
        </w:div>
        <w:div w:id="2064324784">
          <w:marLeft w:val="0"/>
          <w:marRight w:val="0"/>
          <w:marTop w:val="0"/>
          <w:marBottom w:val="160"/>
          <w:divBdr>
            <w:top w:val="none" w:sz="0" w:space="0" w:color="auto"/>
            <w:left w:val="none" w:sz="0" w:space="0" w:color="auto"/>
            <w:bottom w:val="none" w:sz="0" w:space="0" w:color="auto"/>
            <w:right w:val="none" w:sz="0" w:space="0" w:color="auto"/>
          </w:divBdr>
        </w:div>
        <w:div w:id="364602735">
          <w:marLeft w:val="0"/>
          <w:marRight w:val="0"/>
          <w:marTop w:val="0"/>
          <w:marBottom w:val="160"/>
          <w:divBdr>
            <w:top w:val="none" w:sz="0" w:space="0" w:color="auto"/>
            <w:left w:val="none" w:sz="0" w:space="0" w:color="auto"/>
            <w:bottom w:val="none" w:sz="0" w:space="0" w:color="auto"/>
            <w:right w:val="none" w:sz="0" w:space="0" w:color="auto"/>
          </w:divBdr>
        </w:div>
        <w:div w:id="8608246">
          <w:marLeft w:val="0"/>
          <w:marRight w:val="0"/>
          <w:marTop w:val="0"/>
          <w:marBottom w:val="160"/>
          <w:divBdr>
            <w:top w:val="none" w:sz="0" w:space="0" w:color="auto"/>
            <w:left w:val="none" w:sz="0" w:space="0" w:color="auto"/>
            <w:bottom w:val="none" w:sz="0" w:space="0" w:color="auto"/>
            <w:right w:val="none" w:sz="0" w:space="0" w:color="auto"/>
          </w:divBdr>
        </w:div>
        <w:div w:id="1297182209">
          <w:marLeft w:val="0"/>
          <w:marRight w:val="0"/>
          <w:marTop w:val="0"/>
          <w:marBottom w:val="160"/>
          <w:divBdr>
            <w:top w:val="none" w:sz="0" w:space="0" w:color="auto"/>
            <w:left w:val="none" w:sz="0" w:space="0" w:color="auto"/>
            <w:bottom w:val="none" w:sz="0" w:space="0" w:color="auto"/>
            <w:right w:val="none" w:sz="0" w:space="0" w:color="auto"/>
          </w:divBdr>
        </w:div>
        <w:div w:id="1142230177">
          <w:marLeft w:val="0"/>
          <w:marRight w:val="0"/>
          <w:marTop w:val="0"/>
          <w:marBottom w:val="160"/>
          <w:divBdr>
            <w:top w:val="none" w:sz="0" w:space="0" w:color="auto"/>
            <w:left w:val="none" w:sz="0" w:space="0" w:color="auto"/>
            <w:bottom w:val="none" w:sz="0" w:space="0" w:color="auto"/>
            <w:right w:val="none" w:sz="0" w:space="0" w:color="auto"/>
          </w:divBdr>
        </w:div>
        <w:div w:id="77992274">
          <w:marLeft w:val="0"/>
          <w:marRight w:val="0"/>
          <w:marTop w:val="0"/>
          <w:marBottom w:val="160"/>
          <w:divBdr>
            <w:top w:val="none" w:sz="0" w:space="0" w:color="auto"/>
            <w:left w:val="none" w:sz="0" w:space="0" w:color="auto"/>
            <w:bottom w:val="none" w:sz="0" w:space="0" w:color="auto"/>
            <w:right w:val="none" w:sz="0" w:space="0" w:color="auto"/>
          </w:divBdr>
        </w:div>
        <w:div w:id="378483203">
          <w:marLeft w:val="0"/>
          <w:marRight w:val="0"/>
          <w:marTop w:val="0"/>
          <w:marBottom w:val="160"/>
          <w:divBdr>
            <w:top w:val="none" w:sz="0" w:space="0" w:color="auto"/>
            <w:left w:val="none" w:sz="0" w:space="0" w:color="auto"/>
            <w:bottom w:val="none" w:sz="0" w:space="0" w:color="auto"/>
            <w:right w:val="none" w:sz="0" w:space="0" w:color="auto"/>
          </w:divBdr>
        </w:div>
        <w:div w:id="652561324">
          <w:marLeft w:val="0"/>
          <w:marRight w:val="0"/>
          <w:marTop w:val="0"/>
          <w:marBottom w:val="160"/>
          <w:divBdr>
            <w:top w:val="none" w:sz="0" w:space="0" w:color="auto"/>
            <w:left w:val="none" w:sz="0" w:space="0" w:color="auto"/>
            <w:bottom w:val="none" w:sz="0" w:space="0" w:color="auto"/>
            <w:right w:val="none" w:sz="0" w:space="0" w:color="auto"/>
          </w:divBdr>
        </w:div>
        <w:div w:id="367605747">
          <w:marLeft w:val="0"/>
          <w:marRight w:val="0"/>
          <w:marTop w:val="0"/>
          <w:marBottom w:val="160"/>
          <w:divBdr>
            <w:top w:val="none" w:sz="0" w:space="0" w:color="auto"/>
            <w:left w:val="none" w:sz="0" w:space="0" w:color="auto"/>
            <w:bottom w:val="none" w:sz="0" w:space="0" w:color="auto"/>
            <w:right w:val="none" w:sz="0" w:space="0" w:color="auto"/>
          </w:divBdr>
        </w:div>
        <w:div w:id="2100713068">
          <w:marLeft w:val="0"/>
          <w:marRight w:val="0"/>
          <w:marTop w:val="0"/>
          <w:marBottom w:val="160"/>
          <w:divBdr>
            <w:top w:val="none" w:sz="0" w:space="0" w:color="auto"/>
            <w:left w:val="none" w:sz="0" w:space="0" w:color="auto"/>
            <w:bottom w:val="none" w:sz="0" w:space="0" w:color="auto"/>
            <w:right w:val="none" w:sz="0" w:space="0" w:color="auto"/>
          </w:divBdr>
        </w:div>
        <w:div w:id="421337173">
          <w:marLeft w:val="0"/>
          <w:marRight w:val="0"/>
          <w:marTop w:val="0"/>
          <w:marBottom w:val="160"/>
          <w:divBdr>
            <w:top w:val="none" w:sz="0" w:space="0" w:color="auto"/>
            <w:left w:val="none" w:sz="0" w:space="0" w:color="auto"/>
            <w:bottom w:val="none" w:sz="0" w:space="0" w:color="auto"/>
            <w:right w:val="none" w:sz="0" w:space="0" w:color="auto"/>
          </w:divBdr>
        </w:div>
        <w:div w:id="310135014">
          <w:marLeft w:val="0"/>
          <w:marRight w:val="0"/>
          <w:marTop w:val="0"/>
          <w:marBottom w:val="160"/>
          <w:divBdr>
            <w:top w:val="none" w:sz="0" w:space="0" w:color="auto"/>
            <w:left w:val="none" w:sz="0" w:space="0" w:color="auto"/>
            <w:bottom w:val="none" w:sz="0" w:space="0" w:color="auto"/>
            <w:right w:val="none" w:sz="0" w:space="0" w:color="auto"/>
          </w:divBdr>
        </w:div>
        <w:div w:id="755439050">
          <w:marLeft w:val="0"/>
          <w:marRight w:val="0"/>
          <w:marTop w:val="0"/>
          <w:marBottom w:val="160"/>
          <w:divBdr>
            <w:top w:val="none" w:sz="0" w:space="0" w:color="auto"/>
            <w:left w:val="none" w:sz="0" w:space="0" w:color="auto"/>
            <w:bottom w:val="none" w:sz="0" w:space="0" w:color="auto"/>
            <w:right w:val="none" w:sz="0" w:space="0" w:color="auto"/>
          </w:divBdr>
        </w:div>
        <w:div w:id="1829783071">
          <w:marLeft w:val="0"/>
          <w:marRight w:val="0"/>
          <w:marTop w:val="0"/>
          <w:marBottom w:val="160"/>
          <w:divBdr>
            <w:top w:val="none" w:sz="0" w:space="0" w:color="auto"/>
            <w:left w:val="none" w:sz="0" w:space="0" w:color="auto"/>
            <w:bottom w:val="none" w:sz="0" w:space="0" w:color="auto"/>
            <w:right w:val="none" w:sz="0" w:space="0" w:color="auto"/>
          </w:divBdr>
        </w:div>
        <w:div w:id="575676957">
          <w:marLeft w:val="0"/>
          <w:marRight w:val="0"/>
          <w:marTop w:val="0"/>
          <w:marBottom w:val="160"/>
          <w:divBdr>
            <w:top w:val="none" w:sz="0" w:space="0" w:color="auto"/>
            <w:left w:val="none" w:sz="0" w:space="0" w:color="auto"/>
            <w:bottom w:val="none" w:sz="0" w:space="0" w:color="auto"/>
            <w:right w:val="none" w:sz="0" w:space="0" w:color="auto"/>
          </w:divBdr>
        </w:div>
      </w:divsChild>
    </w:div>
    <w:div w:id="298849515">
      <w:bodyDiv w:val="1"/>
      <w:marLeft w:val="0"/>
      <w:marRight w:val="0"/>
      <w:marTop w:val="0"/>
      <w:marBottom w:val="0"/>
      <w:divBdr>
        <w:top w:val="none" w:sz="0" w:space="0" w:color="auto"/>
        <w:left w:val="none" w:sz="0" w:space="0" w:color="auto"/>
        <w:bottom w:val="none" w:sz="0" w:space="0" w:color="auto"/>
        <w:right w:val="none" w:sz="0" w:space="0" w:color="auto"/>
      </w:divBdr>
    </w:div>
    <w:div w:id="299648744">
      <w:bodyDiv w:val="1"/>
      <w:marLeft w:val="0"/>
      <w:marRight w:val="0"/>
      <w:marTop w:val="0"/>
      <w:marBottom w:val="0"/>
      <w:divBdr>
        <w:top w:val="none" w:sz="0" w:space="0" w:color="auto"/>
        <w:left w:val="none" w:sz="0" w:space="0" w:color="auto"/>
        <w:bottom w:val="none" w:sz="0" w:space="0" w:color="auto"/>
        <w:right w:val="none" w:sz="0" w:space="0" w:color="auto"/>
      </w:divBdr>
    </w:div>
    <w:div w:id="323511015">
      <w:bodyDiv w:val="1"/>
      <w:marLeft w:val="0"/>
      <w:marRight w:val="0"/>
      <w:marTop w:val="0"/>
      <w:marBottom w:val="0"/>
      <w:divBdr>
        <w:top w:val="none" w:sz="0" w:space="0" w:color="auto"/>
        <w:left w:val="none" w:sz="0" w:space="0" w:color="auto"/>
        <w:bottom w:val="none" w:sz="0" w:space="0" w:color="auto"/>
        <w:right w:val="none" w:sz="0" w:space="0" w:color="auto"/>
      </w:divBdr>
    </w:div>
    <w:div w:id="340593462">
      <w:bodyDiv w:val="1"/>
      <w:marLeft w:val="0"/>
      <w:marRight w:val="0"/>
      <w:marTop w:val="0"/>
      <w:marBottom w:val="0"/>
      <w:divBdr>
        <w:top w:val="none" w:sz="0" w:space="0" w:color="auto"/>
        <w:left w:val="none" w:sz="0" w:space="0" w:color="auto"/>
        <w:bottom w:val="none" w:sz="0" w:space="0" w:color="auto"/>
        <w:right w:val="none" w:sz="0" w:space="0" w:color="auto"/>
      </w:divBdr>
    </w:div>
    <w:div w:id="362823971">
      <w:bodyDiv w:val="1"/>
      <w:marLeft w:val="0"/>
      <w:marRight w:val="0"/>
      <w:marTop w:val="0"/>
      <w:marBottom w:val="0"/>
      <w:divBdr>
        <w:top w:val="none" w:sz="0" w:space="0" w:color="auto"/>
        <w:left w:val="none" w:sz="0" w:space="0" w:color="auto"/>
        <w:bottom w:val="none" w:sz="0" w:space="0" w:color="auto"/>
        <w:right w:val="none" w:sz="0" w:space="0" w:color="auto"/>
      </w:divBdr>
    </w:div>
    <w:div w:id="365638623">
      <w:bodyDiv w:val="1"/>
      <w:marLeft w:val="0"/>
      <w:marRight w:val="0"/>
      <w:marTop w:val="0"/>
      <w:marBottom w:val="0"/>
      <w:divBdr>
        <w:top w:val="none" w:sz="0" w:space="0" w:color="auto"/>
        <w:left w:val="none" w:sz="0" w:space="0" w:color="auto"/>
        <w:bottom w:val="none" w:sz="0" w:space="0" w:color="auto"/>
        <w:right w:val="none" w:sz="0" w:space="0" w:color="auto"/>
      </w:divBdr>
    </w:div>
    <w:div w:id="370151221">
      <w:bodyDiv w:val="1"/>
      <w:marLeft w:val="0"/>
      <w:marRight w:val="0"/>
      <w:marTop w:val="0"/>
      <w:marBottom w:val="0"/>
      <w:divBdr>
        <w:top w:val="none" w:sz="0" w:space="0" w:color="auto"/>
        <w:left w:val="none" w:sz="0" w:space="0" w:color="auto"/>
        <w:bottom w:val="none" w:sz="0" w:space="0" w:color="auto"/>
        <w:right w:val="none" w:sz="0" w:space="0" w:color="auto"/>
      </w:divBdr>
    </w:div>
    <w:div w:id="378092046">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sChild>
        <w:div w:id="235870825">
          <w:marLeft w:val="418"/>
          <w:marRight w:val="0"/>
          <w:marTop w:val="40"/>
          <w:marBottom w:val="80"/>
          <w:divBdr>
            <w:top w:val="none" w:sz="0" w:space="0" w:color="auto"/>
            <w:left w:val="none" w:sz="0" w:space="0" w:color="auto"/>
            <w:bottom w:val="none" w:sz="0" w:space="0" w:color="auto"/>
            <w:right w:val="none" w:sz="0" w:space="0" w:color="auto"/>
          </w:divBdr>
        </w:div>
        <w:div w:id="399182603">
          <w:marLeft w:val="418"/>
          <w:marRight w:val="0"/>
          <w:marTop w:val="40"/>
          <w:marBottom w:val="80"/>
          <w:divBdr>
            <w:top w:val="none" w:sz="0" w:space="0" w:color="auto"/>
            <w:left w:val="none" w:sz="0" w:space="0" w:color="auto"/>
            <w:bottom w:val="none" w:sz="0" w:space="0" w:color="auto"/>
            <w:right w:val="none" w:sz="0" w:space="0" w:color="auto"/>
          </w:divBdr>
        </w:div>
        <w:div w:id="32075764">
          <w:marLeft w:val="418"/>
          <w:marRight w:val="0"/>
          <w:marTop w:val="40"/>
          <w:marBottom w:val="80"/>
          <w:divBdr>
            <w:top w:val="none" w:sz="0" w:space="0" w:color="auto"/>
            <w:left w:val="none" w:sz="0" w:space="0" w:color="auto"/>
            <w:bottom w:val="none" w:sz="0" w:space="0" w:color="auto"/>
            <w:right w:val="none" w:sz="0" w:space="0" w:color="auto"/>
          </w:divBdr>
        </w:div>
      </w:divsChild>
    </w:div>
    <w:div w:id="401021790">
      <w:bodyDiv w:val="1"/>
      <w:marLeft w:val="0"/>
      <w:marRight w:val="0"/>
      <w:marTop w:val="0"/>
      <w:marBottom w:val="0"/>
      <w:divBdr>
        <w:top w:val="none" w:sz="0" w:space="0" w:color="auto"/>
        <w:left w:val="none" w:sz="0" w:space="0" w:color="auto"/>
        <w:bottom w:val="none" w:sz="0" w:space="0" w:color="auto"/>
        <w:right w:val="none" w:sz="0" w:space="0" w:color="auto"/>
      </w:divBdr>
    </w:div>
    <w:div w:id="427891787">
      <w:bodyDiv w:val="1"/>
      <w:marLeft w:val="0"/>
      <w:marRight w:val="0"/>
      <w:marTop w:val="0"/>
      <w:marBottom w:val="0"/>
      <w:divBdr>
        <w:top w:val="none" w:sz="0" w:space="0" w:color="auto"/>
        <w:left w:val="none" w:sz="0" w:space="0" w:color="auto"/>
        <w:bottom w:val="none" w:sz="0" w:space="0" w:color="auto"/>
        <w:right w:val="none" w:sz="0" w:space="0" w:color="auto"/>
      </w:divBdr>
    </w:div>
    <w:div w:id="461654814">
      <w:bodyDiv w:val="1"/>
      <w:marLeft w:val="0"/>
      <w:marRight w:val="0"/>
      <w:marTop w:val="0"/>
      <w:marBottom w:val="0"/>
      <w:divBdr>
        <w:top w:val="none" w:sz="0" w:space="0" w:color="auto"/>
        <w:left w:val="none" w:sz="0" w:space="0" w:color="auto"/>
        <w:bottom w:val="none" w:sz="0" w:space="0" w:color="auto"/>
        <w:right w:val="none" w:sz="0" w:space="0" w:color="auto"/>
      </w:divBdr>
    </w:div>
    <w:div w:id="477117679">
      <w:bodyDiv w:val="1"/>
      <w:marLeft w:val="0"/>
      <w:marRight w:val="0"/>
      <w:marTop w:val="0"/>
      <w:marBottom w:val="0"/>
      <w:divBdr>
        <w:top w:val="none" w:sz="0" w:space="0" w:color="auto"/>
        <w:left w:val="none" w:sz="0" w:space="0" w:color="auto"/>
        <w:bottom w:val="none" w:sz="0" w:space="0" w:color="auto"/>
        <w:right w:val="none" w:sz="0" w:space="0" w:color="auto"/>
      </w:divBdr>
      <w:divsChild>
        <w:div w:id="1738279400">
          <w:marLeft w:val="547"/>
          <w:marRight w:val="0"/>
          <w:marTop w:val="0"/>
          <w:marBottom w:val="0"/>
          <w:divBdr>
            <w:top w:val="none" w:sz="0" w:space="0" w:color="auto"/>
            <w:left w:val="none" w:sz="0" w:space="0" w:color="auto"/>
            <w:bottom w:val="none" w:sz="0" w:space="0" w:color="auto"/>
            <w:right w:val="none" w:sz="0" w:space="0" w:color="auto"/>
          </w:divBdr>
        </w:div>
      </w:divsChild>
    </w:div>
    <w:div w:id="482694817">
      <w:bodyDiv w:val="1"/>
      <w:marLeft w:val="0"/>
      <w:marRight w:val="0"/>
      <w:marTop w:val="0"/>
      <w:marBottom w:val="0"/>
      <w:divBdr>
        <w:top w:val="none" w:sz="0" w:space="0" w:color="auto"/>
        <w:left w:val="none" w:sz="0" w:space="0" w:color="auto"/>
        <w:bottom w:val="none" w:sz="0" w:space="0" w:color="auto"/>
        <w:right w:val="none" w:sz="0" w:space="0" w:color="auto"/>
      </w:divBdr>
    </w:div>
    <w:div w:id="504825829">
      <w:bodyDiv w:val="1"/>
      <w:marLeft w:val="0"/>
      <w:marRight w:val="0"/>
      <w:marTop w:val="0"/>
      <w:marBottom w:val="0"/>
      <w:divBdr>
        <w:top w:val="none" w:sz="0" w:space="0" w:color="auto"/>
        <w:left w:val="none" w:sz="0" w:space="0" w:color="auto"/>
        <w:bottom w:val="none" w:sz="0" w:space="0" w:color="auto"/>
        <w:right w:val="none" w:sz="0" w:space="0" w:color="auto"/>
      </w:divBdr>
    </w:div>
    <w:div w:id="521094480">
      <w:bodyDiv w:val="1"/>
      <w:marLeft w:val="0"/>
      <w:marRight w:val="0"/>
      <w:marTop w:val="0"/>
      <w:marBottom w:val="0"/>
      <w:divBdr>
        <w:top w:val="none" w:sz="0" w:space="0" w:color="auto"/>
        <w:left w:val="none" w:sz="0" w:space="0" w:color="auto"/>
        <w:bottom w:val="none" w:sz="0" w:space="0" w:color="auto"/>
        <w:right w:val="none" w:sz="0" w:space="0" w:color="auto"/>
      </w:divBdr>
    </w:div>
    <w:div w:id="542446035">
      <w:bodyDiv w:val="1"/>
      <w:marLeft w:val="0"/>
      <w:marRight w:val="0"/>
      <w:marTop w:val="0"/>
      <w:marBottom w:val="0"/>
      <w:divBdr>
        <w:top w:val="none" w:sz="0" w:space="0" w:color="auto"/>
        <w:left w:val="none" w:sz="0" w:space="0" w:color="auto"/>
        <w:bottom w:val="none" w:sz="0" w:space="0" w:color="auto"/>
        <w:right w:val="none" w:sz="0" w:space="0" w:color="auto"/>
      </w:divBdr>
    </w:div>
    <w:div w:id="547840651">
      <w:bodyDiv w:val="1"/>
      <w:marLeft w:val="0"/>
      <w:marRight w:val="0"/>
      <w:marTop w:val="0"/>
      <w:marBottom w:val="0"/>
      <w:divBdr>
        <w:top w:val="none" w:sz="0" w:space="0" w:color="auto"/>
        <w:left w:val="none" w:sz="0" w:space="0" w:color="auto"/>
        <w:bottom w:val="none" w:sz="0" w:space="0" w:color="auto"/>
        <w:right w:val="none" w:sz="0" w:space="0" w:color="auto"/>
      </w:divBdr>
    </w:div>
    <w:div w:id="556668179">
      <w:bodyDiv w:val="1"/>
      <w:marLeft w:val="0"/>
      <w:marRight w:val="0"/>
      <w:marTop w:val="0"/>
      <w:marBottom w:val="0"/>
      <w:divBdr>
        <w:top w:val="none" w:sz="0" w:space="0" w:color="auto"/>
        <w:left w:val="none" w:sz="0" w:space="0" w:color="auto"/>
        <w:bottom w:val="none" w:sz="0" w:space="0" w:color="auto"/>
        <w:right w:val="none" w:sz="0" w:space="0" w:color="auto"/>
      </w:divBdr>
    </w:div>
    <w:div w:id="558321763">
      <w:bodyDiv w:val="1"/>
      <w:marLeft w:val="0"/>
      <w:marRight w:val="0"/>
      <w:marTop w:val="0"/>
      <w:marBottom w:val="0"/>
      <w:divBdr>
        <w:top w:val="none" w:sz="0" w:space="0" w:color="auto"/>
        <w:left w:val="none" w:sz="0" w:space="0" w:color="auto"/>
        <w:bottom w:val="none" w:sz="0" w:space="0" w:color="auto"/>
        <w:right w:val="none" w:sz="0" w:space="0" w:color="auto"/>
      </w:divBdr>
    </w:div>
    <w:div w:id="570847418">
      <w:bodyDiv w:val="1"/>
      <w:marLeft w:val="0"/>
      <w:marRight w:val="0"/>
      <w:marTop w:val="0"/>
      <w:marBottom w:val="0"/>
      <w:divBdr>
        <w:top w:val="none" w:sz="0" w:space="0" w:color="auto"/>
        <w:left w:val="none" w:sz="0" w:space="0" w:color="auto"/>
        <w:bottom w:val="none" w:sz="0" w:space="0" w:color="auto"/>
        <w:right w:val="none" w:sz="0" w:space="0" w:color="auto"/>
      </w:divBdr>
    </w:div>
    <w:div w:id="670303970">
      <w:bodyDiv w:val="1"/>
      <w:marLeft w:val="0"/>
      <w:marRight w:val="0"/>
      <w:marTop w:val="0"/>
      <w:marBottom w:val="0"/>
      <w:divBdr>
        <w:top w:val="none" w:sz="0" w:space="0" w:color="auto"/>
        <w:left w:val="none" w:sz="0" w:space="0" w:color="auto"/>
        <w:bottom w:val="none" w:sz="0" w:space="0" w:color="auto"/>
        <w:right w:val="none" w:sz="0" w:space="0" w:color="auto"/>
      </w:divBdr>
    </w:div>
    <w:div w:id="670714777">
      <w:bodyDiv w:val="1"/>
      <w:marLeft w:val="0"/>
      <w:marRight w:val="0"/>
      <w:marTop w:val="0"/>
      <w:marBottom w:val="0"/>
      <w:divBdr>
        <w:top w:val="none" w:sz="0" w:space="0" w:color="auto"/>
        <w:left w:val="none" w:sz="0" w:space="0" w:color="auto"/>
        <w:bottom w:val="none" w:sz="0" w:space="0" w:color="auto"/>
        <w:right w:val="none" w:sz="0" w:space="0" w:color="auto"/>
      </w:divBdr>
    </w:div>
    <w:div w:id="688069147">
      <w:bodyDiv w:val="1"/>
      <w:marLeft w:val="0"/>
      <w:marRight w:val="0"/>
      <w:marTop w:val="0"/>
      <w:marBottom w:val="0"/>
      <w:divBdr>
        <w:top w:val="none" w:sz="0" w:space="0" w:color="auto"/>
        <w:left w:val="none" w:sz="0" w:space="0" w:color="auto"/>
        <w:bottom w:val="none" w:sz="0" w:space="0" w:color="auto"/>
        <w:right w:val="none" w:sz="0" w:space="0" w:color="auto"/>
      </w:divBdr>
    </w:div>
    <w:div w:id="697395246">
      <w:bodyDiv w:val="1"/>
      <w:marLeft w:val="0"/>
      <w:marRight w:val="0"/>
      <w:marTop w:val="0"/>
      <w:marBottom w:val="0"/>
      <w:divBdr>
        <w:top w:val="none" w:sz="0" w:space="0" w:color="auto"/>
        <w:left w:val="none" w:sz="0" w:space="0" w:color="auto"/>
        <w:bottom w:val="none" w:sz="0" w:space="0" w:color="auto"/>
        <w:right w:val="none" w:sz="0" w:space="0" w:color="auto"/>
      </w:divBdr>
    </w:div>
    <w:div w:id="707536013">
      <w:bodyDiv w:val="1"/>
      <w:marLeft w:val="0"/>
      <w:marRight w:val="0"/>
      <w:marTop w:val="0"/>
      <w:marBottom w:val="0"/>
      <w:divBdr>
        <w:top w:val="none" w:sz="0" w:space="0" w:color="auto"/>
        <w:left w:val="none" w:sz="0" w:space="0" w:color="auto"/>
        <w:bottom w:val="none" w:sz="0" w:space="0" w:color="auto"/>
        <w:right w:val="none" w:sz="0" w:space="0" w:color="auto"/>
      </w:divBdr>
    </w:div>
    <w:div w:id="710108771">
      <w:bodyDiv w:val="1"/>
      <w:marLeft w:val="0"/>
      <w:marRight w:val="0"/>
      <w:marTop w:val="0"/>
      <w:marBottom w:val="0"/>
      <w:divBdr>
        <w:top w:val="none" w:sz="0" w:space="0" w:color="auto"/>
        <w:left w:val="none" w:sz="0" w:space="0" w:color="auto"/>
        <w:bottom w:val="none" w:sz="0" w:space="0" w:color="auto"/>
        <w:right w:val="none" w:sz="0" w:space="0" w:color="auto"/>
      </w:divBdr>
      <w:divsChild>
        <w:div w:id="87963870">
          <w:marLeft w:val="547"/>
          <w:marRight w:val="0"/>
          <w:marTop w:val="0"/>
          <w:marBottom w:val="0"/>
          <w:divBdr>
            <w:top w:val="none" w:sz="0" w:space="0" w:color="auto"/>
            <w:left w:val="none" w:sz="0" w:space="0" w:color="auto"/>
            <w:bottom w:val="none" w:sz="0" w:space="0" w:color="auto"/>
            <w:right w:val="none" w:sz="0" w:space="0" w:color="auto"/>
          </w:divBdr>
        </w:div>
        <w:div w:id="1296175631">
          <w:marLeft w:val="547"/>
          <w:marRight w:val="0"/>
          <w:marTop w:val="0"/>
          <w:marBottom w:val="0"/>
          <w:divBdr>
            <w:top w:val="none" w:sz="0" w:space="0" w:color="auto"/>
            <w:left w:val="none" w:sz="0" w:space="0" w:color="auto"/>
            <w:bottom w:val="none" w:sz="0" w:space="0" w:color="auto"/>
            <w:right w:val="none" w:sz="0" w:space="0" w:color="auto"/>
          </w:divBdr>
        </w:div>
        <w:div w:id="614407039">
          <w:marLeft w:val="547"/>
          <w:marRight w:val="0"/>
          <w:marTop w:val="0"/>
          <w:marBottom w:val="0"/>
          <w:divBdr>
            <w:top w:val="none" w:sz="0" w:space="0" w:color="auto"/>
            <w:left w:val="none" w:sz="0" w:space="0" w:color="auto"/>
            <w:bottom w:val="none" w:sz="0" w:space="0" w:color="auto"/>
            <w:right w:val="none" w:sz="0" w:space="0" w:color="auto"/>
          </w:divBdr>
        </w:div>
        <w:div w:id="2043510265">
          <w:marLeft w:val="547"/>
          <w:marRight w:val="0"/>
          <w:marTop w:val="0"/>
          <w:marBottom w:val="0"/>
          <w:divBdr>
            <w:top w:val="none" w:sz="0" w:space="0" w:color="auto"/>
            <w:left w:val="none" w:sz="0" w:space="0" w:color="auto"/>
            <w:bottom w:val="none" w:sz="0" w:space="0" w:color="auto"/>
            <w:right w:val="none" w:sz="0" w:space="0" w:color="auto"/>
          </w:divBdr>
        </w:div>
        <w:div w:id="1670475064">
          <w:marLeft w:val="547"/>
          <w:marRight w:val="0"/>
          <w:marTop w:val="0"/>
          <w:marBottom w:val="0"/>
          <w:divBdr>
            <w:top w:val="none" w:sz="0" w:space="0" w:color="auto"/>
            <w:left w:val="none" w:sz="0" w:space="0" w:color="auto"/>
            <w:bottom w:val="none" w:sz="0" w:space="0" w:color="auto"/>
            <w:right w:val="none" w:sz="0" w:space="0" w:color="auto"/>
          </w:divBdr>
        </w:div>
        <w:div w:id="427048969">
          <w:marLeft w:val="547"/>
          <w:marRight w:val="0"/>
          <w:marTop w:val="0"/>
          <w:marBottom w:val="0"/>
          <w:divBdr>
            <w:top w:val="none" w:sz="0" w:space="0" w:color="auto"/>
            <w:left w:val="none" w:sz="0" w:space="0" w:color="auto"/>
            <w:bottom w:val="none" w:sz="0" w:space="0" w:color="auto"/>
            <w:right w:val="none" w:sz="0" w:space="0" w:color="auto"/>
          </w:divBdr>
        </w:div>
      </w:divsChild>
    </w:div>
    <w:div w:id="728069856">
      <w:bodyDiv w:val="1"/>
      <w:marLeft w:val="0"/>
      <w:marRight w:val="0"/>
      <w:marTop w:val="0"/>
      <w:marBottom w:val="0"/>
      <w:divBdr>
        <w:top w:val="none" w:sz="0" w:space="0" w:color="auto"/>
        <w:left w:val="none" w:sz="0" w:space="0" w:color="auto"/>
        <w:bottom w:val="none" w:sz="0" w:space="0" w:color="auto"/>
        <w:right w:val="none" w:sz="0" w:space="0" w:color="auto"/>
      </w:divBdr>
    </w:div>
    <w:div w:id="775177361">
      <w:bodyDiv w:val="1"/>
      <w:marLeft w:val="0"/>
      <w:marRight w:val="0"/>
      <w:marTop w:val="0"/>
      <w:marBottom w:val="0"/>
      <w:divBdr>
        <w:top w:val="none" w:sz="0" w:space="0" w:color="auto"/>
        <w:left w:val="none" w:sz="0" w:space="0" w:color="auto"/>
        <w:bottom w:val="none" w:sz="0" w:space="0" w:color="auto"/>
        <w:right w:val="none" w:sz="0" w:space="0" w:color="auto"/>
      </w:divBdr>
    </w:div>
    <w:div w:id="819731110">
      <w:bodyDiv w:val="1"/>
      <w:marLeft w:val="0"/>
      <w:marRight w:val="0"/>
      <w:marTop w:val="0"/>
      <w:marBottom w:val="0"/>
      <w:divBdr>
        <w:top w:val="none" w:sz="0" w:space="0" w:color="auto"/>
        <w:left w:val="none" w:sz="0" w:space="0" w:color="auto"/>
        <w:bottom w:val="none" w:sz="0" w:space="0" w:color="auto"/>
        <w:right w:val="none" w:sz="0" w:space="0" w:color="auto"/>
      </w:divBdr>
    </w:div>
    <w:div w:id="831993539">
      <w:bodyDiv w:val="1"/>
      <w:marLeft w:val="0"/>
      <w:marRight w:val="0"/>
      <w:marTop w:val="0"/>
      <w:marBottom w:val="0"/>
      <w:divBdr>
        <w:top w:val="none" w:sz="0" w:space="0" w:color="auto"/>
        <w:left w:val="none" w:sz="0" w:space="0" w:color="auto"/>
        <w:bottom w:val="none" w:sz="0" w:space="0" w:color="auto"/>
        <w:right w:val="none" w:sz="0" w:space="0" w:color="auto"/>
      </w:divBdr>
    </w:div>
    <w:div w:id="856850296">
      <w:bodyDiv w:val="1"/>
      <w:marLeft w:val="0"/>
      <w:marRight w:val="0"/>
      <w:marTop w:val="0"/>
      <w:marBottom w:val="0"/>
      <w:divBdr>
        <w:top w:val="none" w:sz="0" w:space="0" w:color="auto"/>
        <w:left w:val="none" w:sz="0" w:space="0" w:color="auto"/>
        <w:bottom w:val="none" w:sz="0" w:space="0" w:color="auto"/>
        <w:right w:val="none" w:sz="0" w:space="0" w:color="auto"/>
      </w:divBdr>
    </w:div>
    <w:div w:id="887646832">
      <w:bodyDiv w:val="1"/>
      <w:marLeft w:val="0"/>
      <w:marRight w:val="0"/>
      <w:marTop w:val="0"/>
      <w:marBottom w:val="0"/>
      <w:divBdr>
        <w:top w:val="none" w:sz="0" w:space="0" w:color="auto"/>
        <w:left w:val="none" w:sz="0" w:space="0" w:color="auto"/>
        <w:bottom w:val="none" w:sz="0" w:space="0" w:color="auto"/>
        <w:right w:val="none" w:sz="0" w:space="0" w:color="auto"/>
      </w:divBdr>
    </w:div>
    <w:div w:id="907888212">
      <w:bodyDiv w:val="1"/>
      <w:marLeft w:val="0"/>
      <w:marRight w:val="0"/>
      <w:marTop w:val="0"/>
      <w:marBottom w:val="0"/>
      <w:divBdr>
        <w:top w:val="none" w:sz="0" w:space="0" w:color="auto"/>
        <w:left w:val="none" w:sz="0" w:space="0" w:color="auto"/>
        <w:bottom w:val="none" w:sz="0" w:space="0" w:color="auto"/>
        <w:right w:val="none" w:sz="0" w:space="0" w:color="auto"/>
      </w:divBdr>
    </w:div>
    <w:div w:id="919020531">
      <w:bodyDiv w:val="1"/>
      <w:marLeft w:val="0"/>
      <w:marRight w:val="0"/>
      <w:marTop w:val="0"/>
      <w:marBottom w:val="0"/>
      <w:divBdr>
        <w:top w:val="none" w:sz="0" w:space="0" w:color="auto"/>
        <w:left w:val="none" w:sz="0" w:space="0" w:color="auto"/>
        <w:bottom w:val="none" w:sz="0" w:space="0" w:color="auto"/>
        <w:right w:val="none" w:sz="0" w:space="0" w:color="auto"/>
      </w:divBdr>
    </w:div>
    <w:div w:id="953556228">
      <w:bodyDiv w:val="1"/>
      <w:marLeft w:val="0"/>
      <w:marRight w:val="0"/>
      <w:marTop w:val="0"/>
      <w:marBottom w:val="0"/>
      <w:divBdr>
        <w:top w:val="none" w:sz="0" w:space="0" w:color="auto"/>
        <w:left w:val="none" w:sz="0" w:space="0" w:color="auto"/>
        <w:bottom w:val="none" w:sz="0" w:space="0" w:color="auto"/>
        <w:right w:val="none" w:sz="0" w:space="0" w:color="auto"/>
      </w:divBdr>
    </w:div>
    <w:div w:id="992024398">
      <w:bodyDiv w:val="1"/>
      <w:marLeft w:val="0"/>
      <w:marRight w:val="0"/>
      <w:marTop w:val="0"/>
      <w:marBottom w:val="0"/>
      <w:divBdr>
        <w:top w:val="none" w:sz="0" w:space="0" w:color="auto"/>
        <w:left w:val="none" w:sz="0" w:space="0" w:color="auto"/>
        <w:bottom w:val="none" w:sz="0" w:space="0" w:color="auto"/>
        <w:right w:val="none" w:sz="0" w:space="0" w:color="auto"/>
      </w:divBdr>
    </w:div>
    <w:div w:id="1000619591">
      <w:bodyDiv w:val="1"/>
      <w:marLeft w:val="0"/>
      <w:marRight w:val="0"/>
      <w:marTop w:val="0"/>
      <w:marBottom w:val="0"/>
      <w:divBdr>
        <w:top w:val="none" w:sz="0" w:space="0" w:color="auto"/>
        <w:left w:val="none" w:sz="0" w:space="0" w:color="auto"/>
        <w:bottom w:val="none" w:sz="0" w:space="0" w:color="auto"/>
        <w:right w:val="none" w:sz="0" w:space="0" w:color="auto"/>
      </w:divBdr>
    </w:div>
    <w:div w:id="1041707966">
      <w:bodyDiv w:val="1"/>
      <w:marLeft w:val="0"/>
      <w:marRight w:val="0"/>
      <w:marTop w:val="0"/>
      <w:marBottom w:val="0"/>
      <w:divBdr>
        <w:top w:val="none" w:sz="0" w:space="0" w:color="auto"/>
        <w:left w:val="none" w:sz="0" w:space="0" w:color="auto"/>
        <w:bottom w:val="none" w:sz="0" w:space="0" w:color="auto"/>
        <w:right w:val="none" w:sz="0" w:space="0" w:color="auto"/>
      </w:divBdr>
    </w:div>
    <w:div w:id="1047683570">
      <w:bodyDiv w:val="1"/>
      <w:marLeft w:val="0"/>
      <w:marRight w:val="0"/>
      <w:marTop w:val="0"/>
      <w:marBottom w:val="0"/>
      <w:divBdr>
        <w:top w:val="none" w:sz="0" w:space="0" w:color="auto"/>
        <w:left w:val="none" w:sz="0" w:space="0" w:color="auto"/>
        <w:bottom w:val="none" w:sz="0" w:space="0" w:color="auto"/>
        <w:right w:val="none" w:sz="0" w:space="0" w:color="auto"/>
      </w:divBdr>
    </w:div>
    <w:div w:id="1062021296">
      <w:bodyDiv w:val="1"/>
      <w:marLeft w:val="0"/>
      <w:marRight w:val="0"/>
      <w:marTop w:val="0"/>
      <w:marBottom w:val="0"/>
      <w:divBdr>
        <w:top w:val="none" w:sz="0" w:space="0" w:color="auto"/>
        <w:left w:val="none" w:sz="0" w:space="0" w:color="auto"/>
        <w:bottom w:val="none" w:sz="0" w:space="0" w:color="auto"/>
        <w:right w:val="none" w:sz="0" w:space="0" w:color="auto"/>
      </w:divBdr>
    </w:div>
    <w:div w:id="1066806403">
      <w:bodyDiv w:val="1"/>
      <w:marLeft w:val="0"/>
      <w:marRight w:val="0"/>
      <w:marTop w:val="0"/>
      <w:marBottom w:val="0"/>
      <w:divBdr>
        <w:top w:val="none" w:sz="0" w:space="0" w:color="auto"/>
        <w:left w:val="none" w:sz="0" w:space="0" w:color="auto"/>
        <w:bottom w:val="none" w:sz="0" w:space="0" w:color="auto"/>
        <w:right w:val="none" w:sz="0" w:space="0" w:color="auto"/>
      </w:divBdr>
    </w:div>
    <w:div w:id="1072581367">
      <w:bodyDiv w:val="1"/>
      <w:marLeft w:val="0"/>
      <w:marRight w:val="0"/>
      <w:marTop w:val="0"/>
      <w:marBottom w:val="0"/>
      <w:divBdr>
        <w:top w:val="none" w:sz="0" w:space="0" w:color="auto"/>
        <w:left w:val="none" w:sz="0" w:space="0" w:color="auto"/>
        <w:bottom w:val="none" w:sz="0" w:space="0" w:color="auto"/>
        <w:right w:val="none" w:sz="0" w:space="0" w:color="auto"/>
      </w:divBdr>
    </w:div>
    <w:div w:id="1079251323">
      <w:bodyDiv w:val="1"/>
      <w:marLeft w:val="0"/>
      <w:marRight w:val="0"/>
      <w:marTop w:val="0"/>
      <w:marBottom w:val="0"/>
      <w:divBdr>
        <w:top w:val="none" w:sz="0" w:space="0" w:color="auto"/>
        <w:left w:val="none" w:sz="0" w:space="0" w:color="auto"/>
        <w:bottom w:val="none" w:sz="0" w:space="0" w:color="auto"/>
        <w:right w:val="none" w:sz="0" w:space="0" w:color="auto"/>
      </w:divBdr>
    </w:div>
    <w:div w:id="1081297995">
      <w:bodyDiv w:val="1"/>
      <w:marLeft w:val="0"/>
      <w:marRight w:val="0"/>
      <w:marTop w:val="0"/>
      <w:marBottom w:val="0"/>
      <w:divBdr>
        <w:top w:val="none" w:sz="0" w:space="0" w:color="auto"/>
        <w:left w:val="none" w:sz="0" w:space="0" w:color="auto"/>
        <w:bottom w:val="none" w:sz="0" w:space="0" w:color="auto"/>
        <w:right w:val="none" w:sz="0" w:space="0" w:color="auto"/>
      </w:divBdr>
    </w:div>
    <w:div w:id="1135292456">
      <w:bodyDiv w:val="1"/>
      <w:marLeft w:val="0"/>
      <w:marRight w:val="0"/>
      <w:marTop w:val="0"/>
      <w:marBottom w:val="0"/>
      <w:divBdr>
        <w:top w:val="none" w:sz="0" w:space="0" w:color="auto"/>
        <w:left w:val="none" w:sz="0" w:space="0" w:color="auto"/>
        <w:bottom w:val="none" w:sz="0" w:space="0" w:color="auto"/>
        <w:right w:val="none" w:sz="0" w:space="0" w:color="auto"/>
      </w:divBdr>
    </w:div>
    <w:div w:id="1154881766">
      <w:bodyDiv w:val="1"/>
      <w:marLeft w:val="0"/>
      <w:marRight w:val="0"/>
      <w:marTop w:val="0"/>
      <w:marBottom w:val="0"/>
      <w:divBdr>
        <w:top w:val="none" w:sz="0" w:space="0" w:color="auto"/>
        <w:left w:val="none" w:sz="0" w:space="0" w:color="auto"/>
        <w:bottom w:val="none" w:sz="0" w:space="0" w:color="auto"/>
        <w:right w:val="none" w:sz="0" w:space="0" w:color="auto"/>
      </w:divBdr>
    </w:div>
    <w:div w:id="1179465442">
      <w:bodyDiv w:val="1"/>
      <w:marLeft w:val="0"/>
      <w:marRight w:val="0"/>
      <w:marTop w:val="0"/>
      <w:marBottom w:val="0"/>
      <w:divBdr>
        <w:top w:val="none" w:sz="0" w:space="0" w:color="auto"/>
        <w:left w:val="none" w:sz="0" w:space="0" w:color="auto"/>
        <w:bottom w:val="none" w:sz="0" w:space="0" w:color="auto"/>
        <w:right w:val="none" w:sz="0" w:space="0" w:color="auto"/>
      </w:divBdr>
    </w:div>
    <w:div w:id="1185360387">
      <w:bodyDiv w:val="1"/>
      <w:marLeft w:val="0"/>
      <w:marRight w:val="0"/>
      <w:marTop w:val="0"/>
      <w:marBottom w:val="0"/>
      <w:divBdr>
        <w:top w:val="none" w:sz="0" w:space="0" w:color="auto"/>
        <w:left w:val="none" w:sz="0" w:space="0" w:color="auto"/>
        <w:bottom w:val="none" w:sz="0" w:space="0" w:color="auto"/>
        <w:right w:val="none" w:sz="0" w:space="0" w:color="auto"/>
      </w:divBdr>
    </w:div>
    <w:div w:id="1188258205">
      <w:bodyDiv w:val="1"/>
      <w:marLeft w:val="0"/>
      <w:marRight w:val="0"/>
      <w:marTop w:val="0"/>
      <w:marBottom w:val="0"/>
      <w:divBdr>
        <w:top w:val="none" w:sz="0" w:space="0" w:color="auto"/>
        <w:left w:val="none" w:sz="0" w:space="0" w:color="auto"/>
        <w:bottom w:val="none" w:sz="0" w:space="0" w:color="auto"/>
        <w:right w:val="none" w:sz="0" w:space="0" w:color="auto"/>
      </w:divBdr>
    </w:div>
    <w:div w:id="1194343868">
      <w:bodyDiv w:val="1"/>
      <w:marLeft w:val="0"/>
      <w:marRight w:val="0"/>
      <w:marTop w:val="0"/>
      <w:marBottom w:val="0"/>
      <w:divBdr>
        <w:top w:val="none" w:sz="0" w:space="0" w:color="auto"/>
        <w:left w:val="none" w:sz="0" w:space="0" w:color="auto"/>
        <w:bottom w:val="none" w:sz="0" w:space="0" w:color="auto"/>
        <w:right w:val="none" w:sz="0" w:space="0" w:color="auto"/>
      </w:divBdr>
    </w:div>
    <w:div w:id="1203708741">
      <w:bodyDiv w:val="1"/>
      <w:marLeft w:val="0"/>
      <w:marRight w:val="0"/>
      <w:marTop w:val="0"/>
      <w:marBottom w:val="0"/>
      <w:divBdr>
        <w:top w:val="none" w:sz="0" w:space="0" w:color="auto"/>
        <w:left w:val="none" w:sz="0" w:space="0" w:color="auto"/>
        <w:bottom w:val="none" w:sz="0" w:space="0" w:color="auto"/>
        <w:right w:val="none" w:sz="0" w:space="0" w:color="auto"/>
      </w:divBdr>
      <w:divsChild>
        <w:div w:id="160631023">
          <w:marLeft w:val="547"/>
          <w:marRight w:val="0"/>
          <w:marTop w:val="0"/>
          <w:marBottom w:val="0"/>
          <w:divBdr>
            <w:top w:val="none" w:sz="0" w:space="0" w:color="auto"/>
            <w:left w:val="none" w:sz="0" w:space="0" w:color="auto"/>
            <w:bottom w:val="none" w:sz="0" w:space="0" w:color="auto"/>
            <w:right w:val="none" w:sz="0" w:space="0" w:color="auto"/>
          </w:divBdr>
        </w:div>
      </w:divsChild>
    </w:div>
    <w:div w:id="1205142493">
      <w:bodyDiv w:val="1"/>
      <w:marLeft w:val="0"/>
      <w:marRight w:val="0"/>
      <w:marTop w:val="0"/>
      <w:marBottom w:val="0"/>
      <w:divBdr>
        <w:top w:val="none" w:sz="0" w:space="0" w:color="auto"/>
        <w:left w:val="none" w:sz="0" w:space="0" w:color="auto"/>
        <w:bottom w:val="none" w:sz="0" w:space="0" w:color="auto"/>
        <w:right w:val="none" w:sz="0" w:space="0" w:color="auto"/>
      </w:divBdr>
      <w:divsChild>
        <w:div w:id="2121103440">
          <w:marLeft w:val="0"/>
          <w:marRight w:val="0"/>
          <w:marTop w:val="0"/>
          <w:marBottom w:val="0"/>
          <w:divBdr>
            <w:top w:val="none" w:sz="0" w:space="0" w:color="auto"/>
            <w:left w:val="none" w:sz="0" w:space="0" w:color="auto"/>
            <w:bottom w:val="none" w:sz="0" w:space="0" w:color="auto"/>
            <w:right w:val="none" w:sz="0" w:space="0" w:color="auto"/>
          </w:divBdr>
        </w:div>
      </w:divsChild>
    </w:div>
    <w:div w:id="1207646392">
      <w:bodyDiv w:val="1"/>
      <w:marLeft w:val="0"/>
      <w:marRight w:val="0"/>
      <w:marTop w:val="0"/>
      <w:marBottom w:val="0"/>
      <w:divBdr>
        <w:top w:val="none" w:sz="0" w:space="0" w:color="auto"/>
        <w:left w:val="none" w:sz="0" w:space="0" w:color="auto"/>
        <w:bottom w:val="none" w:sz="0" w:space="0" w:color="auto"/>
        <w:right w:val="none" w:sz="0" w:space="0" w:color="auto"/>
      </w:divBdr>
    </w:div>
    <w:div w:id="1208567853">
      <w:bodyDiv w:val="1"/>
      <w:marLeft w:val="0"/>
      <w:marRight w:val="0"/>
      <w:marTop w:val="0"/>
      <w:marBottom w:val="0"/>
      <w:divBdr>
        <w:top w:val="none" w:sz="0" w:space="0" w:color="auto"/>
        <w:left w:val="none" w:sz="0" w:space="0" w:color="auto"/>
        <w:bottom w:val="none" w:sz="0" w:space="0" w:color="auto"/>
        <w:right w:val="none" w:sz="0" w:space="0" w:color="auto"/>
      </w:divBdr>
    </w:div>
    <w:div w:id="1216812839">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65111459">
      <w:bodyDiv w:val="1"/>
      <w:marLeft w:val="0"/>
      <w:marRight w:val="0"/>
      <w:marTop w:val="0"/>
      <w:marBottom w:val="0"/>
      <w:divBdr>
        <w:top w:val="none" w:sz="0" w:space="0" w:color="auto"/>
        <w:left w:val="none" w:sz="0" w:space="0" w:color="auto"/>
        <w:bottom w:val="none" w:sz="0" w:space="0" w:color="auto"/>
        <w:right w:val="none" w:sz="0" w:space="0" w:color="auto"/>
      </w:divBdr>
      <w:divsChild>
        <w:div w:id="1768428317">
          <w:marLeft w:val="547"/>
          <w:marRight w:val="0"/>
          <w:marTop w:val="0"/>
          <w:marBottom w:val="0"/>
          <w:divBdr>
            <w:top w:val="none" w:sz="0" w:space="0" w:color="auto"/>
            <w:left w:val="none" w:sz="0" w:space="0" w:color="auto"/>
            <w:bottom w:val="none" w:sz="0" w:space="0" w:color="auto"/>
            <w:right w:val="none" w:sz="0" w:space="0" w:color="auto"/>
          </w:divBdr>
        </w:div>
      </w:divsChild>
    </w:div>
    <w:div w:id="1305812836">
      <w:bodyDiv w:val="1"/>
      <w:marLeft w:val="0"/>
      <w:marRight w:val="0"/>
      <w:marTop w:val="0"/>
      <w:marBottom w:val="0"/>
      <w:divBdr>
        <w:top w:val="none" w:sz="0" w:space="0" w:color="auto"/>
        <w:left w:val="none" w:sz="0" w:space="0" w:color="auto"/>
        <w:bottom w:val="none" w:sz="0" w:space="0" w:color="auto"/>
        <w:right w:val="none" w:sz="0" w:space="0" w:color="auto"/>
      </w:divBdr>
    </w:div>
    <w:div w:id="1318612528">
      <w:bodyDiv w:val="1"/>
      <w:marLeft w:val="0"/>
      <w:marRight w:val="0"/>
      <w:marTop w:val="0"/>
      <w:marBottom w:val="0"/>
      <w:divBdr>
        <w:top w:val="none" w:sz="0" w:space="0" w:color="auto"/>
        <w:left w:val="none" w:sz="0" w:space="0" w:color="auto"/>
        <w:bottom w:val="none" w:sz="0" w:space="0" w:color="auto"/>
        <w:right w:val="none" w:sz="0" w:space="0" w:color="auto"/>
      </w:divBdr>
    </w:div>
    <w:div w:id="1330673209">
      <w:bodyDiv w:val="1"/>
      <w:marLeft w:val="0"/>
      <w:marRight w:val="0"/>
      <w:marTop w:val="0"/>
      <w:marBottom w:val="0"/>
      <w:divBdr>
        <w:top w:val="none" w:sz="0" w:space="0" w:color="auto"/>
        <w:left w:val="none" w:sz="0" w:space="0" w:color="auto"/>
        <w:bottom w:val="none" w:sz="0" w:space="0" w:color="auto"/>
        <w:right w:val="none" w:sz="0" w:space="0" w:color="auto"/>
      </w:divBdr>
    </w:div>
    <w:div w:id="1369187840">
      <w:bodyDiv w:val="1"/>
      <w:marLeft w:val="0"/>
      <w:marRight w:val="0"/>
      <w:marTop w:val="0"/>
      <w:marBottom w:val="0"/>
      <w:divBdr>
        <w:top w:val="none" w:sz="0" w:space="0" w:color="auto"/>
        <w:left w:val="none" w:sz="0" w:space="0" w:color="auto"/>
        <w:bottom w:val="none" w:sz="0" w:space="0" w:color="auto"/>
        <w:right w:val="none" w:sz="0" w:space="0" w:color="auto"/>
      </w:divBdr>
    </w:div>
    <w:div w:id="1394044306">
      <w:bodyDiv w:val="1"/>
      <w:marLeft w:val="0"/>
      <w:marRight w:val="0"/>
      <w:marTop w:val="0"/>
      <w:marBottom w:val="0"/>
      <w:divBdr>
        <w:top w:val="none" w:sz="0" w:space="0" w:color="auto"/>
        <w:left w:val="none" w:sz="0" w:space="0" w:color="auto"/>
        <w:bottom w:val="none" w:sz="0" w:space="0" w:color="auto"/>
        <w:right w:val="none" w:sz="0" w:space="0" w:color="auto"/>
      </w:divBdr>
    </w:div>
    <w:div w:id="1395741207">
      <w:bodyDiv w:val="1"/>
      <w:marLeft w:val="0"/>
      <w:marRight w:val="0"/>
      <w:marTop w:val="0"/>
      <w:marBottom w:val="0"/>
      <w:divBdr>
        <w:top w:val="none" w:sz="0" w:space="0" w:color="auto"/>
        <w:left w:val="none" w:sz="0" w:space="0" w:color="auto"/>
        <w:bottom w:val="none" w:sz="0" w:space="0" w:color="auto"/>
        <w:right w:val="none" w:sz="0" w:space="0" w:color="auto"/>
      </w:divBdr>
    </w:div>
    <w:div w:id="1441536364">
      <w:bodyDiv w:val="1"/>
      <w:marLeft w:val="0"/>
      <w:marRight w:val="0"/>
      <w:marTop w:val="0"/>
      <w:marBottom w:val="0"/>
      <w:divBdr>
        <w:top w:val="none" w:sz="0" w:space="0" w:color="auto"/>
        <w:left w:val="none" w:sz="0" w:space="0" w:color="auto"/>
        <w:bottom w:val="none" w:sz="0" w:space="0" w:color="auto"/>
        <w:right w:val="none" w:sz="0" w:space="0" w:color="auto"/>
      </w:divBdr>
      <w:divsChild>
        <w:div w:id="1873035441">
          <w:marLeft w:val="0"/>
          <w:marRight w:val="0"/>
          <w:marTop w:val="0"/>
          <w:marBottom w:val="0"/>
          <w:divBdr>
            <w:top w:val="none" w:sz="0" w:space="0" w:color="auto"/>
            <w:left w:val="none" w:sz="0" w:space="0" w:color="auto"/>
            <w:bottom w:val="none" w:sz="0" w:space="0" w:color="auto"/>
            <w:right w:val="none" w:sz="0" w:space="0" w:color="auto"/>
          </w:divBdr>
          <w:divsChild>
            <w:div w:id="34350215">
              <w:marLeft w:val="0"/>
              <w:marRight w:val="0"/>
              <w:marTop w:val="0"/>
              <w:marBottom w:val="0"/>
              <w:divBdr>
                <w:top w:val="none" w:sz="0" w:space="0" w:color="auto"/>
                <w:left w:val="none" w:sz="0" w:space="0" w:color="auto"/>
                <w:bottom w:val="none" w:sz="0" w:space="0" w:color="auto"/>
                <w:right w:val="none" w:sz="0" w:space="0" w:color="auto"/>
              </w:divBdr>
              <w:divsChild>
                <w:div w:id="94130795">
                  <w:marLeft w:val="0"/>
                  <w:marRight w:val="0"/>
                  <w:marTop w:val="0"/>
                  <w:marBottom w:val="0"/>
                  <w:divBdr>
                    <w:top w:val="none" w:sz="0" w:space="0" w:color="auto"/>
                    <w:left w:val="none" w:sz="0" w:space="0" w:color="auto"/>
                    <w:bottom w:val="none" w:sz="0" w:space="0" w:color="auto"/>
                    <w:right w:val="none" w:sz="0" w:space="0" w:color="auto"/>
                  </w:divBdr>
                  <w:divsChild>
                    <w:div w:id="2067601659">
                      <w:marLeft w:val="0"/>
                      <w:marRight w:val="0"/>
                      <w:marTop w:val="0"/>
                      <w:marBottom w:val="0"/>
                      <w:divBdr>
                        <w:top w:val="none" w:sz="0" w:space="0" w:color="auto"/>
                        <w:left w:val="none" w:sz="0" w:space="0" w:color="auto"/>
                        <w:bottom w:val="none" w:sz="0" w:space="0" w:color="auto"/>
                        <w:right w:val="none" w:sz="0" w:space="0" w:color="auto"/>
                      </w:divBdr>
                      <w:divsChild>
                        <w:div w:id="1658996257">
                          <w:marLeft w:val="0"/>
                          <w:marRight w:val="0"/>
                          <w:marTop w:val="0"/>
                          <w:marBottom w:val="0"/>
                          <w:divBdr>
                            <w:top w:val="none" w:sz="0" w:space="0" w:color="auto"/>
                            <w:left w:val="none" w:sz="0" w:space="0" w:color="auto"/>
                            <w:bottom w:val="none" w:sz="0" w:space="0" w:color="auto"/>
                            <w:right w:val="none" w:sz="0" w:space="0" w:color="auto"/>
                          </w:divBdr>
                          <w:divsChild>
                            <w:div w:id="228006826">
                              <w:marLeft w:val="0"/>
                              <w:marRight w:val="0"/>
                              <w:marTop w:val="0"/>
                              <w:marBottom w:val="0"/>
                              <w:divBdr>
                                <w:top w:val="none" w:sz="0" w:space="0" w:color="auto"/>
                                <w:left w:val="none" w:sz="0" w:space="0" w:color="auto"/>
                                <w:bottom w:val="none" w:sz="0" w:space="0" w:color="auto"/>
                                <w:right w:val="none" w:sz="0" w:space="0" w:color="auto"/>
                              </w:divBdr>
                              <w:divsChild>
                                <w:div w:id="900794836">
                                  <w:marLeft w:val="0"/>
                                  <w:marRight w:val="0"/>
                                  <w:marTop w:val="0"/>
                                  <w:marBottom w:val="0"/>
                                  <w:divBdr>
                                    <w:top w:val="none" w:sz="0" w:space="0" w:color="auto"/>
                                    <w:left w:val="none" w:sz="0" w:space="0" w:color="auto"/>
                                    <w:bottom w:val="none" w:sz="0" w:space="0" w:color="auto"/>
                                    <w:right w:val="none" w:sz="0" w:space="0" w:color="auto"/>
                                  </w:divBdr>
                                  <w:divsChild>
                                    <w:div w:id="4425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31507">
                      <w:marLeft w:val="0"/>
                      <w:marRight w:val="0"/>
                      <w:marTop w:val="0"/>
                      <w:marBottom w:val="0"/>
                      <w:divBdr>
                        <w:top w:val="none" w:sz="0" w:space="0" w:color="auto"/>
                        <w:left w:val="none" w:sz="0" w:space="0" w:color="auto"/>
                        <w:bottom w:val="none" w:sz="0" w:space="0" w:color="auto"/>
                        <w:right w:val="none" w:sz="0" w:space="0" w:color="auto"/>
                      </w:divBdr>
                      <w:divsChild>
                        <w:div w:id="19072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939473">
      <w:bodyDiv w:val="1"/>
      <w:marLeft w:val="0"/>
      <w:marRight w:val="0"/>
      <w:marTop w:val="0"/>
      <w:marBottom w:val="0"/>
      <w:divBdr>
        <w:top w:val="none" w:sz="0" w:space="0" w:color="auto"/>
        <w:left w:val="none" w:sz="0" w:space="0" w:color="auto"/>
        <w:bottom w:val="none" w:sz="0" w:space="0" w:color="auto"/>
        <w:right w:val="none" w:sz="0" w:space="0" w:color="auto"/>
      </w:divBdr>
    </w:div>
    <w:div w:id="1478303059">
      <w:bodyDiv w:val="1"/>
      <w:marLeft w:val="0"/>
      <w:marRight w:val="0"/>
      <w:marTop w:val="0"/>
      <w:marBottom w:val="0"/>
      <w:divBdr>
        <w:top w:val="none" w:sz="0" w:space="0" w:color="auto"/>
        <w:left w:val="none" w:sz="0" w:space="0" w:color="auto"/>
        <w:bottom w:val="none" w:sz="0" w:space="0" w:color="auto"/>
        <w:right w:val="none" w:sz="0" w:space="0" w:color="auto"/>
      </w:divBdr>
    </w:div>
    <w:div w:id="1487547708">
      <w:bodyDiv w:val="1"/>
      <w:marLeft w:val="0"/>
      <w:marRight w:val="0"/>
      <w:marTop w:val="0"/>
      <w:marBottom w:val="0"/>
      <w:divBdr>
        <w:top w:val="none" w:sz="0" w:space="0" w:color="auto"/>
        <w:left w:val="none" w:sz="0" w:space="0" w:color="auto"/>
        <w:bottom w:val="none" w:sz="0" w:space="0" w:color="auto"/>
        <w:right w:val="none" w:sz="0" w:space="0" w:color="auto"/>
      </w:divBdr>
    </w:div>
    <w:div w:id="1511750841">
      <w:bodyDiv w:val="1"/>
      <w:marLeft w:val="0"/>
      <w:marRight w:val="0"/>
      <w:marTop w:val="0"/>
      <w:marBottom w:val="0"/>
      <w:divBdr>
        <w:top w:val="none" w:sz="0" w:space="0" w:color="auto"/>
        <w:left w:val="none" w:sz="0" w:space="0" w:color="auto"/>
        <w:bottom w:val="none" w:sz="0" w:space="0" w:color="auto"/>
        <w:right w:val="none" w:sz="0" w:space="0" w:color="auto"/>
      </w:divBdr>
      <w:divsChild>
        <w:div w:id="747263288">
          <w:marLeft w:val="360"/>
          <w:marRight w:val="0"/>
          <w:marTop w:val="200"/>
          <w:marBottom w:val="0"/>
          <w:divBdr>
            <w:top w:val="none" w:sz="0" w:space="0" w:color="auto"/>
            <w:left w:val="none" w:sz="0" w:space="0" w:color="auto"/>
            <w:bottom w:val="none" w:sz="0" w:space="0" w:color="auto"/>
            <w:right w:val="none" w:sz="0" w:space="0" w:color="auto"/>
          </w:divBdr>
        </w:div>
      </w:divsChild>
    </w:div>
    <w:div w:id="1514682112">
      <w:bodyDiv w:val="1"/>
      <w:marLeft w:val="0"/>
      <w:marRight w:val="0"/>
      <w:marTop w:val="0"/>
      <w:marBottom w:val="0"/>
      <w:divBdr>
        <w:top w:val="none" w:sz="0" w:space="0" w:color="auto"/>
        <w:left w:val="none" w:sz="0" w:space="0" w:color="auto"/>
        <w:bottom w:val="none" w:sz="0" w:space="0" w:color="auto"/>
        <w:right w:val="none" w:sz="0" w:space="0" w:color="auto"/>
      </w:divBdr>
    </w:div>
    <w:div w:id="1522084748">
      <w:bodyDiv w:val="1"/>
      <w:marLeft w:val="0"/>
      <w:marRight w:val="0"/>
      <w:marTop w:val="0"/>
      <w:marBottom w:val="0"/>
      <w:divBdr>
        <w:top w:val="none" w:sz="0" w:space="0" w:color="auto"/>
        <w:left w:val="none" w:sz="0" w:space="0" w:color="auto"/>
        <w:bottom w:val="none" w:sz="0" w:space="0" w:color="auto"/>
        <w:right w:val="none" w:sz="0" w:space="0" w:color="auto"/>
      </w:divBdr>
    </w:div>
    <w:div w:id="1522359866">
      <w:bodyDiv w:val="1"/>
      <w:marLeft w:val="0"/>
      <w:marRight w:val="0"/>
      <w:marTop w:val="0"/>
      <w:marBottom w:val="0"/>
      <w:divBdr>
        <w:top w:val="none" w:sz="0" w:space="0" w:color="auto"/>
        <w:left w:val="none" w:sz="0" w:space="0" w:color="auto"/>
        <w:bottom w:val="none" w:sz="0" w:space="0" w:color="auto"/>
        <w:right w:val="none" w:sz="0" w:space="0" w:color="auto"/>
      </w:divBdr>
    </w:div>
    <w:div w:id="1523397697">
      <w:bodyDiv w:val="1"/>
      <w:marLeft w:val="0"/>
      <w:marRight w:val="0"/>
      <w:marTop w:val="0"/>
      <w:marBottom w:val="0"/>
      <w:divBdr>
        <w:top w:val="none" w:sz="0" w:space="0" w:color="auto"/>
        <w:left w:val="none" w:sz="0" w:space="0" w:color="auto"/>
        <w:bottom w:val="none" w:sz="0" w:space="0" w:color="auto"/>
        <w:right w:val="none" w:sz="0" w:space="0" w:color="auto"/>
      </w:divBdr>
    </w:div>
    <w:div w:id="1526596946">
      <w:bodyDiv w:val="1"/>
      <w:marLeft w:val="0"/>
      <w:marRight w:val="0"/>
      <w:marTop w:val="0"/>
      <w:marBottom w:val="0"/>
      <w:divBdr>
        <w:top w:val="none" w:sz="0" w:space="0" w:color="auto"/>
        <w:left w:val="none" w:sz="0" w:space="0" w:color="auto"/>
        <w:bottom w:val="none" w:sz="0" w:space="0" w:color="auto"/>
        <w:right w:val="none" w:sz="0" w:space="0" w:color="auto"/>
      </w:divBdr>
    </w:div>
    <w:div w:id="1534999033">
      <w:bodyDiv w:val="1"/>
      <w:marLeft w:val="0"/>
      <w:marRight w:val="0"/>
      <w:marTop w:val="0"/>
      <w:marBottom w:val="0"/>
      <w:divBdr>
        <w:top w:val="none" w:sz="0" w:space="0" w:color="auto"/>
        <w:left w:val="none" w:sz="0" w:space="0" w:color="auto"/>
        <w:bottom w:val="none" w:sz="0" w:space="0" w:color="auto"/>
        <w:right w:val="none" w:sz="0" w:space="0" w:color="auto"/>
      </w:divBdr>
    </w:div>
    <w:div w:id="1559511836">
      <w:bodyDiv w:val="1"/>
      <w:marLeft w:val="0"/>
      <w:marRight w:val="0"/>
      <w:marTop w:val="0"/>
      <w:marBottom w:val="0"/>
      <w:divBdr>
        <w:top w:val="none" w:sz="0" w:space="0" w:color="auto"/>
        <w:left w:val="none" w:sz="0" w:space="0" w:color="auto"/>
        <w:bottom w:val="none" w:sz="0" w:space="0" w:color="auto"/>
        <w:right w:val="none" w:sz="0" w:space="0" w:color="auto"/>
      </w:divBdr>
    </w:div>
    <w:div w:id="1561745750">
      <w:bodyDiv w:val="1"/>
      <w:marLeft w:val="0"/>
      <w:marRight w:val="0"/>
      <w:marTop w:val="0"/>
      <w:marBottom w:val="0"/>
      <w:divBdr>
        <w:top w:val="none" w:sz="0" w:space="0" w:color="auto"/>
        <w:left w:val="none" w:sz="0" w:space="0" w:color="auto"/>
        <w:bottom w:val="none" w:sz="0" w:space="0" w:color="auto"/>
        <w:right w:val="none" w:sz="0" w:space="0" w:color="auto"/>
      </w:divBdr>
    </w:div>
    <w:div w:id="1566381029">
      <w:bodyDiv w:val="1"/>
      <w:marLeft w:val="0"/>
      <w:marRight w:val="0"/>
      <w:marTop w:val="0"/>
      <w:marBottom w:val="0"/>
      <w:divBdr>
        <w:top w:val="none" w:sz="0" w:space="0" w:color="auto"/>
        <w:left w:val="none" w:sz="0" w:space="0" w:color="auto"/>
        <w:bottom w:val="none" w:sz="0" w:space="0" w:color="auto"/>
        <w:right w:val="none" w:sz="0" w:space="0" w:color="auto"/>
      </w:divBdr>
    </w:div>
    <w:div w:id="1566992176">
      <w:bodyDiv w:val="1"/>
      <w:marLeft w:val="0"/>
      <w:marRight w:val="0"/>
      <w:marTop w:val="0"/>
      <w:marBottom w:val="0"/>
      <w:divBdr>
        <w:top w:val="none" w:sz="0" w:space="0" w:color="auto"/>
        <w:left w:val="none" w:sz="0" w:space="0" w:color="auto"/>
        <w:bottom w:val="none" w:sz="0" w:space="0" w:color="auto"/>
        <w:right w:val="none" w:sz="0" w:space="0" w:color="auto"/>
      </w:divBdr>
      <w:divsChild>
        <w:div w:id="252248690">
          <w:marLeft w:val="0"/>
          <w:marRight w:val="0"/>
          <w:marTop w:val="0"/>
          <w:marBottom w:val="0"/>
          <w:divBdr>
            <w:top w:val="none" w:sz="0" w:space="0" w:color="auto"/>
            <w:left w:val="none" w:sz="0" w:space="0" w:color="auto"/>
            <w:bottom w:val="none" w:sz="0" w:space="0" w:color="auto"/>
            <w:right w:val="none" w:sz="0" w:space="0" w:color="auto"/>
          </w:divBdr>
          <w:divsChild>
            <w:div w:id="324820151">
              <w:marLeft w:val="0"/>
              <w:marRight w:val="0"/>
              <w:marTop w:val="0"/>
              <w:marBottom w:val="0"/>
              <w:divBdr>
                <w:top w:val="none" w:sz="0" w:space="0" w:color="auto"/>
                <w:left w:val="none" w:sz="0" w:space="0" w:color="auto"/>
                <w:bottom w:val="none" w:sz="0" w:space="0" w:color="auto"/>
                <w:right w:val="none" w:sz="0" w:space="0" w:color="auto"/>
              </w:divBdr>
              <w:divsChild>
                <w:div w:id="1085884471">
                  <w:marLeft w:val="0"/>
                  <w:marRight w:val="0"/>
                  <w:marTop w:val="0"/>
                  <w:marBottom w:val="0"/>
                  <w:divBdr>
                    <w:top w:val="none" w:sz="0" w:space="0" w:color="auto"/>
                    <w:left w:val="none" w:sz="0" w:space="0" w:color="auto"/>
                    <w:bottom w:val="none" w:sz="0" w:space="0" w:color="auto"/>
                    <w:right w:val="none" w:sz="0" w:space="0" w:color="auto"/>
                  </w:divBdr>
                  <w:divsChild>
                    <w:div w:id="570502794">
                      <w:marLeft w:val="0"/>
                      <w:marRight w:val="0"/>
                      <w:marTop w:val="0"/>
                      <w:marBottom w:val="0"/>
                      <w:divBdr>
                        <w:top w:val="none" w:sz="0" w:space="0" w:color="auto"/>
                        <w:left w:val="none" w:sz="0" w:space="0" w:color="auto"/>
                        <w:bottom w:val="none" w:sz="0" w:space="0" w:color="auto"/>
                        <w:right w:val="none" w:sz="0" w:space="0" w:color="auto"/>
                      </w:divBdr>
                      <w:divsChild>
                        <w:div w:id="1772624508">
                          <w:marLeft w:val="0"/>
                          <w:marRight w:val="0"/>
                          <w:marTop w:val="0"/>
                          <w:marBottom w:val="0"/>
                          <w:divBdr>
                            <w:top w:val="none" w:sz="0" w:space="0" w:color="auto"/>
                            <w:left w:val="none" w:sz="0" w:space="0" w:color="auto"/>
                            <w:bottom w:val="none" w:sz="0" w:space="0" w:color="auto"/>
                            <w:right w:val="none" w:sz="0" w:space="0" w:color="auto"/>
                          </w:divBdr>
                          <w:divsChild>
                            <w:div w:id="404882391">
                              <w:marLeft w:val="0"/>
                              <w:marRight w:val="0"/>
                              <w:marTop w:val="0"/>
                              <w:marBottom w:val="0"/>
                              <w:divBdr>
                                <w:top w:val="none" w:sz="0" w:space="0" w:color="auto"/>
                                <w:left w:val="none" w:sz="0" w:space="0" w:color="auto"/>
                                <w:bottom w:val="none" w:sz="0" w:space="0" w:color="auto"/>
                                <w:right w:val="none" w:sz="0" w:space="0" w:color="auto"/>
                              </w:divBdr>
                              <w:divsChild>
                                <w:div w:id="1963724701">
                                  <w:marLeft w:val="0"/>
                                  <w:marRight w:val="0"/>
                                  <w:marTop w:val="0"/>
                                  <w:marBottom w:val="0"/>
                                  <w:divBdr>
                                    <w:top w:val="none" w:sz="0" w:space="0" w:color="auto"/>
                                    <w:left w:val="none" w:sz="0" w:space="0" w:color="auto"/>
                                    <w:bottom w:val="none" w:sz="0" w:space="0" w:color="auto"/>
                                    <w:right w:val="none" w:sz="0" w:space="0" w:color="auto"/>
                                  </w:divBdr>
                                  <w:divsChild>
                                    <w:div w:id="9772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47722">
                      <w:marLeft w:val="0"/>
                      <w:marRight w:val="0"/>
                      <w:marTop w:val="0"/>
                      <w:marBottom w:val="0"/>
                      <w:divBdr>
                        <w:top w:val="none" w:sz="0" w:space="0" w:color="auto"/>
                        <w:left w:val="none" w:sz="0" w:space="0" w:color="auto"/>
                        <w:bottom w:val="none" w:sz="0" w:space="0" w:color="auto"/>
                        <w:right w:val="none" w:sz="0" w:space="0" w:color="auto"/>
                      </w:divBdr>
                      <w:divsChild>
                        <w:div w:id="17645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167787">
      <w:bodyDiv w:val="1"/>
      <w:marLeft w:val="0"/>
      <w:marRight w:val="0"/>
      <w:marTop w:val="0"/>
      <w:marBottom w:val="0"/>
      <w:divBdr>
        <w:top w:val="none" w:sz="0" w:space="0" w:color="auto"/>
        <w:left w:val="none" w:sz="0" w:space="0" w:color="auto"/>
        <w:bottom w:val="none" w:sz="0" w:space="0" w:color="auto"/>
        <w:right w:val="none" w:sz="0" w:space="0" w:color="auto"/>
      </w:divBdr>
    </w:div>
    <w:div w:id="1582445066">
      <w:bodyDiv w:val="1"/>
      <w:marLeft w:val="0"/>
      <w:marRight w:val="0"/>
      <w:marTop w:val="0"/>
      <w:marBottom w:val="0"/>
      <w:divBdr>
        <w:top w:val="none" w:sz="0" w:space="0" w:color="auto"/>
        <w:left w:val="none" w:sz="0" w:space="0" w:color="auto"/>
        <w:bottom w:val="none" w:sz="0" w:space="0" w:color="auto"/>
        <w:right w:val="none" w:sz="0" w:space="0" w:color="auto"/>
      </w:divBdr>
    </w:div>
    <w:div w:id="1591348583">
      <w:bodyDiv w:val="1"/>
      <w:marLeft w:val="0"/>
      <w:marRight w:val="0"/>
      <w:marTop w:val="0"/>
      <w:marBottom w:val="0"/>
      <w:divBdr>
        <w:top w:val="none" w:sz="0" w:space="0" w:color="auto"/>
        <w:left w:val="none" w:sz="0" w:space="0" w:color="auto"/>
        <w:bottom w:val="none" w:sz="0" w:space="0" w:color="auto"/>
        <w:right w:val="none" w:sz="0" w:space="0" w:color="auto"/>
      </w:divBdr>
      <w:divsChild>
        <w:div w:id="1232347985">
          <w:marLeft w:val="979"/>
          <w:marRight w:val="0"/>
          <w:marTop w:val="240"/>
          <w:marBottom w:val="240"/>
          <w:divBdr>
            <w:top w:val="none" w:sz="0" w:space="0" w:color="auto"/>
            <w:left w:val="none" w:sz="0" w:space="0" w:color="auto"/>
            <w:bottom w:val="none" w:sz="0" w:space="0" w:color="auto"/>
            <w:right w:val="none" w:sz="0" w:space="0" w:color="auto"/>
          </w:divBdr>
        </w:div>
        <w:div w:id="1442529110">
          <w:marLeft w:val="979"/>
          <w:marRight w:val="0"/>
          <w:marTop w:val="240"/>
          <w:marBottom w:val="240"/>
          <w:divBdr>
            <w:top w:val="none" w:sz="0" w:space="0" w:color="auto"/>
            <w:left w:val="none" w:sz="0" w:space="0" w:color="auto"/>
            <w:bottom w:val="none" w:sz="0" w:space="0" w:color="auto"/>
            <w:right w:val="none" w:sz="0" w:space="0" w:color="auto"/>
          </w:divBdr>
        </w:div>
      </w:divsChild>
    </w:div>
    <w:div w:id="1597126942">
      <w:bodyDiv w:val="1"/>
      <w:marLeft w:val="0"/>
      <w:marRight w:val="0"/>
      <w:marTop w:val="0"/>
      <w:marBottom w:val="0"/>
      <w:divBdr>
        <w:top w:val="none" w:sz="0" w:space="0" w:color="auto"/>
        <w:left w:val="none" w:sz="0" w:space="0" w:color="auto"/>
        <w:bottom w:val="none" w:sz="0" w:space="0" w:color="auto"/>
        <w:right w:val="none" w:sz="0" w:space="0" w:color="auto"/>
      </w:divBdr>
    </w:div>
    <w:div w:id="1614705978">
      <w:bodyDiv w:val="1"/>
      <w:marLeft w:val="0"/>
      <w:marRight w:val="0"/>
      <w:marTop w:val="0"/>
      <w:marBottom w:val="0"/>
      <w:divBdr>
        <w:top w:val="none" w:sz="0" w:space="0" w:color="auto"/>
        <w:left w:val="none" w:sz="0" w:space="0" w:color="auto"/>
        <w:bottom w:val="none" w:sz="0" w:space="0" w:color="auto"/>
        <w:right w:val="none" w:sz="0" w:space="0" w:color="auto"/>
      </w:divBdr>
    </w:div>
    <w:div w:id="1619869689">
      <w:bodyDiv w:val="1"/>
      <w:marLeft w:val="0"/>
      <w:marRight w:val="0"/>
      <w:marTop w:val="0"/>
      <w:marBottom w:val="0"/>
      <w:divBdr>
        <w:top w:val="none" w:sz="0" w:space="0" w:color="auto"/>
        <w:left w:val="none" w:sz="0" w:space="0" w:color="auto"/>
        <w:bottom w:val="none" w:sz="0" w:space="0" w:color="auto"/>
        <w:right w:val="none" w:sz="0" w:space="0" w:color="auto"/>
      </w:divBdr>
    </w:div>
    <w:div w:id="1654522794">
      <w:bodyDiv w:val="1"/>
      <w:marLeft w:val="0"/>
      <w:marRight w:val="0"/>
      <w:marTop w:val="0"/>
      <w:marBottom w:val="0"/>
      <w:divBdr>
        <w:top w:val="none" w:sz="0" w:space="0" w:color="auto"/>
        <w:left w:val="none" w:sz="0" w:space="0" w:color="auto"/>
        <w:bottom w:val="none" w:sz="0" w:space="0" w:color="auto"/>
        <w:right w:val="none" w:sz="0" w:space="0" w:color="auto"/>
      </w:divBdr>
    </w:div>
    <w:div w:id="1666130699">
      <w:bodyDiv w:val="1"/>
      <w:marLeft w:val="0"/>
      <w:marRight w:val="0"/>
      <w:marTop w:val="0"/>
      <w:marBottom w:val="0"/>
      <w:divBdr>
        <w:top w:val="none" w:sz="0" w:space="0" w:color="auto"/>
        <w:left w:val="none" w:sz="0" w:space="0" w:color="auto"/>
        <w:bottom w:val="none" w:sz="0" w:space="0" w:color="auto"/>
        <w:right w:val="none" w:sz="0" w:space="0" w:color="auto"/>
      </w:divBdr>
    </w:div>
    <w:div w:id="1695769607">
      <w:bodyDiv w:val="1"/>
      <w:marLeft w:val="0"/>
      <w:marRight w:val="0"/>
      <w:marTop w:val="0"/>
      <w:marBottom w:val="0"/>
      <w:divBdr>
        <w:top w:val="none" w:sz="0" w:space="0" w:color="auto"/>
        <w:left w:val="none" w:sz="0" w:space="0" w:color="auto"/>
        <w:bottom w:val="none" w:sz="0" w:space="0" w:color="auto"/>
        <w:right w:val="none" w:sz="0" w:space="0" w:color="auto"/>
      </w:divBdr>
    </w:div>
    <w:div w:id="1702441278">
      <w:bodyDiv w:val="1"/>
      <w:marLeft w:val="0"/>
      <w:marRight w:val="0"/>
      <w:marTop w:val="0"/>
      <w:marBottom w:val="0"/>
      <w:divBdr>
        <w:top w:val="none" w:sz="0" w:space="0" w:color="auto"/>
        <w:left w:val="none" w:sz="0" w:space="0" w:color="auto"/>
        <w:bottom w:val="none" w:sz="0" w:space="0" w:color="auto"/>
        <w:right w:val="none" w:sz="0" w:space="0" w:color="auto"/>
      </w:divBdr>
    </w:div>
    <w:div w:id="1708024184">
      <w:bodyDiv w:val="1"/>
      <w:marLeft w:val="0"/>
      <w:marRight w:val="0"/>
      <w:marTop w:val="0"/>
      <w:marBottom w:val="0"/>
      <w:divBdr>
        <w:top w:val="none" w:sz="0" w:space="0" w:color="auto"/>
        <w:left w:val="none" w:sz="0" w:space="0" w:color="auto"/>
        <w:bottom w:val="none" w:sz="0" w:space="0" w:color="auto"/>
        <w:right w:val="none" w:sz="0" w:space="0" w:color="auto"/>
      </w:divBdr>
    </w:div>
    <w:div w:id="1724324775">
      <w:bodyDiv w:val="1"/>
      <w:marLeft w:val="0"/>
      <w:marRight w:val="0"/>
      <w:marTop w:val="0"/>
      <w:marBottom w:val="0"/>
      <w:divBdr>
        <w:top w:val="none" w:sz="0" w:space="0" w:color="auto"/>
        <w:left w:val="none" w:sz="0" w:space="0" w:color="auto"/>
        <w:bottom w:val="none" w:sz="0" w:space="0" w:color="auto"/>
        <w:right w:val="none" w:sz="0" w:space="0" w:color="auto"/>
      </w:divBdr>
    </w:div>
    <w:div w:id="1769695911">
      <w:bodyDiv w:val="1"/>
      <w:marLeft w:val="0"/>
      <w:marRight w:val="0"/>
      <w:marTop w:val="0"/>
      <w:marBottom w:val="0"/>
      <w:divBdr>
        <w:top w:val="none" w:sz="0" w:space="0" w:color="auto"/>
        <w:left w:val="none" w:sz="0" w:space="0" w:color="auto"/>
        <w:bottom w:val="none" w:sz="0" w:space="0" w:color="auto"/>
        <w:right w:val="none" w:sz="0" w:space="0" w:color="auto"/>
      </w:divBdr>
    </w:div>
    <w:div w:id="1774130977">
      <w:bodyDiv w:val="1"/>
      <w:marLeft w:val="0"/>
      <w:marRight w:val="0"/>
      <w:marTop w:val="0"/>
      <w:marBottom w:val="0"/>
      <w:divBdr>
        <w:top w:val="none" w:sz="0" w:space="0" w:color="auto"/>
        <w:left w:val="none" w:sz="0" w:space="0" w:color="auto"/>
        <w:bottom w:val="none" w:sz="0" w:space="0" w:color="auto"/>
        <w:right w:val="none" w:sz="0" w:space="0" w:color="auto"/>
      </w:divBdr>
    </w:div>
    <w:div w:id="1781754964">
      <w:bodyDiv w:val="1"/>
      <w:marLeft w:val="0"/>
      <w:marRight w:val="0"/>
      <w:marTop w:val="0"/>
      <w:marBottom w:val="0"/>
      <w:divBdr>
        <w:top w:val="none" w:sz="0" w:space="0" w:color="auto"/>
        <w:left w:val="none" w:sz="0" w:space="0" w:color="auto"/>
        <w:bottom w:val="none" w:sz="0" w:space="0" w:color="auto"/>
        <w:right w:val="none" w:sz="0" w:space="0" w:color="auto"/>
      </w:divBdr>
      <w:divsChild>
        <w:div w:id="1200706071">
          <w:marLeft w:val="0"/>
          <w:marRight w:val="0"/>
          <w:marTop w:val="0"/>
          <w:marBottom w:val="0"/>
          <w:divBdr>
            <w:top w:val="none" w:sz="0" w:space="0" w:color="auto"/>
            <w:left w:val="none" w:sz="0" w:space="0" w:color="auto"/>
            <w:bottom w:val="none" w:sz="0" w:space="0" w:color="auto"/>
            <w:right w:val="none" w:sz="0" w:space="0" w:color="auto"/>
          </w:divBdr>
        </w:div>
      </w:divsChild>
    </w:div>
    <w:div w:id="1794013335">
      <w:bodyDiv w:val="1"/>
      <w:marLeft w:val="0"/>
      <w:marRight w:val="0"/>
      <w:marTop w:val="0"/>
      <w:marBottom w:val="0"/>
      <w:divBdr>
        <w:top w:val="none" w:sz="0" w:space="0" w:color="auto"/>
        <w:left w:val="none" w:sz="0" w:space="0" w:color="auto"/>
        <w:bottom w:val="none" w:sz="0" w:space="0" w:color="auto"/>
        <w:right w:val="none" w:sz="0" w:space="0" w:color="auto"/>
      </w:divBdr>
    </w:div>
    <w:div w:id="1828478777">
      <w:bodyDiv w:val="1"/>
      <w:marLeft w:val="0"/>
      <w:marRight w:val="0"/>
      <w:marTop w:val="0"/>
      <w:marBottom w:val="0"/>
      <w:divBdr>
        <w:top w:val="none" w:sz="0" w:space="0" w:color="auto"/>
        <w:left w:val="none" w:sz="0" w:space="0" w:color="auto"/>
        <w:bottom w:val="none" w:sz="0" w:space="0" w:color="auto"/>
        <w:right w:val="none" w:sz="0" w:space="0" w:color="auto"/>
      </w:divBdr>
      <w:divsChild>
        <w:div w:id="15154352">
          <w:marLeft w:val="0"/>
          <w:marRight w:val="0"/>
          <w:marTop w:val="0"/>
          <w:marBottom w:val="160"/>
          <w:divBdr>
            <w:top w:val="none" w:sz="0" w:space="0" w:color="auto"/>
            <w:left w:val="none" w:sz="0" w:space="0" w:color="auto"/>
            <w:bottom w:val="none" w:sz="0" w:space="0" w:color="auto"/>
            <w:right w:val="none" w:sz="0" w:space="0" w:color="auto"/>
          </w:divBdr>
        </w:div>
        <w:div w:id="1485855644">
          <w:marLeft w:val="0"/>
          <w:marRight w:val="0"/>
          <w:marTop w:val="0"/>
          <w:marBottom w:val="160"/>
          <w:divBdr>
            <w:top w:val="none" w:sz="0" w:space="0" w:color="auto"/>
            <w:left w:val="none" w:sz="0" w:space="0" w:color="auto"/>
            <w:bottom w:val="none" w:sz="0" w:space="0" w:color="auto"/>
            <w:right w:val="none" w:sz="0" w:space="0" w:color="auto"/>
          </w:divBdr>
        </w:div>
        <w:div w:id="576787900">
          <w:marLeft w:val="0"/>
          <w:marRight w:val="0"/>
          <w:marTop w:val="0"/>
          <w:marBottom w:val="160"/>
          <w:divBdr>
            <w:top w:val="none" w:sz="0" w:space="0" w:color="auto"/>
            <w:left w:val="none" w:sz="0" w:space="0" w:color="auto"/>
            <w:bottom w:val="none" w:sz="0" w:space="0" w:color="auto"/>
            <w:right w:val="none" w:sz="0" w:space="0" w:color="auto"/>
          </w:divBdr>
        </w:div>
        <w:div w:id="1625386312">
          <w:marLeft w:val="0"/>
          <w:marRight w:val="0"/>
          <w:marTop w:val="0"/>
          <w:marBottom w:val="160"/>
          <w:divBdr>
            <w:top w:val="none" w:sz="0" w:space="0" w:color="auto"/>
            <w:left w:val="none" w:sz="0" w:space="0" w:color="auto"/>
            <w:bottom w:val="none" w:sz="0" w:space="0" w:color="auto"/>
            <w:right w:val="none" w:sz="0" w:space="0" w:color="auto"/>
          </w:divBdr>
        </w:div>
        <w:div w:id="426317266">
          <w:marLeft w:val="0"/>
          <w:marRight w:val="0"/>
          <w:marTop w:val="0"/>
          <w:marBottom w:val="160"/>
          <w:divBdr>
            <w:top w:val="none" w:sz="0" w:space="0" w:color="auto"/>
            <w:left w:val="none" w:sz="0" w:space="0" w:color="auto"/>
            <w:bottom w:val="none" w:sz="0" w:space="0" w:color="auto"/>
            <w:right w:val="none" w:sz="0" w:space="0" w:color="auto"/>
          </w:divBdr>
        </w:div>
        <w:div w:id="417144110">
          <w:marLeft w:val="0"/>
          <w:marRight w:val="0"/>
          <w:marTop w:val="0"/>
          <w:marBottom w:val="160"/>
          <w:divBdr>
            <w:top w:val="none" w:sz="0" w:space="0" w:color="auto"/>
            <w:left w:val="none" w:sz="0" w:space="0" w:color="auto"/>
            <w:bottom w:val="none" w:sz="0" w:space="0" w:color="auto"/>
            <w:right w:val="none" w:sz="0" w:space="0" w:color="auto"/>
          </w:divBdr>
        </w:div>
        <w:div w:id="1918858081">
          <w:marLeft w:val="0"/>
          <w:marRight w:val="0"/>
          <w:marTop w:val="0"/>
          <w:marBottom w:val="160"/>
          <w:divBdr>
            <w:top w:val="none" w:sz="0" w:space="0" w:color="auto"/>
            <w:left w:val="none" w:sz="0" w:space="0" w:color="auto"/>
            <w:bottom w:val="none" w:sz="0" w:space="0" w:color="auto"/>
            <w:right w:val="none" w:sz="0" w:space="0" w:color="auto"/>
          </w:divBdr>
        </w:div>
        <w:div w:id="71901428">
          <w:marLeft w:val="0"/>
          <w:marRight w:val="0"/>
          <w:marTop w:val="0"/>
          <w:marBottom w:val="160"/>
          <w:divBdr>
            <w:top w:val="none" w:sz="0" w:space="0" w:color="auto"/>
            <w:left w:val="none" w:sz="0" w:space="0" w:color="auto"/>
            <w:bottom w:val="none" w:sz="0" w:space="0" w:color="auto"/>
            <w:right w:val="none" w:sz="0" w:space="0" w:color="auto"/>
          </w:divBdr>
        </w:div>
        <w:div w:id="1248734055">
          <w:marLeft w:val="0"/>
          <w:marRight w:val="0"/>
          <w:marTop w:val="0"/>
          <w:marBottom w:val="160"/>
          <w:divBdr>
            <w:top w:val="none" w:sz="0" w:space="0" w:color="auto"/>
            <w:left w:val="none" w:sz="0" w:space="0" w:color="auto"/>
            <w:bottom w:val="none" w:sz="0" w:space="0" w:color="auto"/>
            <w:right w:val="none" w:sz="0" w:space="0" w:color="auto"/>
          </w:divBdr>
        </w:div>
        <w:div w:id="352850719">
          <w:marLeft w:val="0"/>
          <w:marRight w:val="0"/>
          <w:marTop w:val="0"/>
          <w:marBottom w:val="160"/>
          <w:divBdr>
            <w:top w:val="none" w:sz="0" w:space="0" w:color="auto"/>
            <w:left w:val="none" w:sz="0" w:space="0" w:color="auto"/>
            <w:bottom w:val="none" w:sz="0" w:space="0" w:color="auto"/>
            <w:right w:val="none" w:sz="0" w:space="0" w:color="auto"/>
          </w:divBdr>
        </w:div>
        <w:div w:id="510484522">
          <w:marLeft w:val="0"/>
          <w:marRight w:val="0"/>
          <w:marTop w:val="0"/>
          <w:marBottom w:val="160"/>
          <w:divBdr>
            <w:top w:val="none" w:sz="0" w:space="0" w:color="auto"/>
            <w:left w:val="none" w:sz="0" w:space="0" w:color="auto"/>
            <w:bottom w:val="none" w:sz="0" w:space="0" w:color="auto"/>
            <w:right w:val="none" w:sz="0" w:space="0" w:color="auto"/>
          </w:divBdr>
        </w:div>
        <w:div w:id="1146749557">
          <w:marLeft w:val="0"/>
          <w:marRight w:val="0"/>
          <w:marTop w:val="0"/>
          <w:marBottom w:val="160"/>
          <w:divBdr>
            <w:top w:val="none" w:sz="0" w:space="0" w:color="auto"/>
            <w:left w:val="none" w:sz="0" w:space="0" w:color="auto"/>
            <w:bottom w:val="none" w:sz="0" w:space="0" w:color="auto"/>
            <w:right w:val="none" w:sz="0" w:space="0" w:color="auto"/>
          </w:divBdr>
        </w:div>
        <w:div w:id="1408721587">
          <w:marLeft w:val="0"/>
          <w:marRight w:val="0"/>
          <w:marTop w:val="0"/>
          <w:marBottom w:val="160"/>
          <w:divBdr>
            <w:top w:val="none" w:sz="0" w:space="0" w:color="auto"/>
            <w:left w:val="none" w:sz="0" w:space="0" w:color="auto"/>
            <w:bottom w:val="none" w:sz="0" w:space="0" w:color="auto"/>
            <w:right w:val="none" w:sz="0" w:space="0" w:color="auto"/>
          </w:divBdr>
        </w:div>
        <w:div w:id="299844876">
          <w:marLeft w:val="0"/>
          <w:marRight w:val="0"/>
          <w:marTop w:val="0"/>
          <w:marBottom w:val="160"/>
          <w:divBdr>
            <w:top w:val="none" w:sz="0" w:space="0" w:color="auto"/>
            <w:left w:val="none" w:sz="0" w:space="0" w:color="auto"/>
            <w:bottom w:val="none" w:sz="0" w:space="0" w:color="auto"/>
            <w:right w:val="none" w:sz="0" w:space="0" w:color="auto"/>
          </w:divBdr>
        </w:div>
        <w:div w:id="1848593088">
          <w:marLeft w:val="0"/>
          <w:marRight w:val="0"/>
          <w:marTop w:val="0"/>
          <w:marBottom w:val="160"/>
          <w:divBdr>
            <w:top w:val="none" w:sz="0" w:space="0" w:color="auto"/>
            <w:left w:val="none" w:sz="0" w:space="0" w:color="auto"/>
            <w:bottom w:val="none" w:sz="0" w:space="0" w:color="auto"/>
            <w:right w:val="none" w:sz="0" w:space="0" w:color="auto"/>
          </w:divBdr>
        </w:div>
        <w:div w:id="1069839864">
          <w:marLeft w:val="0"/>
          <w:marRight w:val="0"/>
          <w:marTop w:val="0"/>
          <w:marBottom w:val="160"/>
          <w:divBdr>
            <w:top w:val="none" w:sz="0" w:space="0" w:color="auto"/>
            <w:left w:val="none" w:sz="0" w:space="0" w:color="auto"/>
            <w:bottom w:val="none" w:sz="0" w:space="0" w:color="auto"/>
            <w:right w:val="none" w:sz="0" w:space="0" w:color="auto"/>
          </w:divBdr>
        </w:div>
        <w:div w:id="1240676388">
          <w:marLeft w:val="0"/>
          <w:marRight w:val="0"/>
          <w:marTop w:val="0"/>
          <w:marBottom w:val="160"/>
          <w:divBdr>
            <w:top w:val="none" w:sz="0" w:space="0" w:color="auto"/>
            <w:left w:val="none" w:sz="0" w:space="0" w:color="auto"/>
            <w:bottom w:val="none" w:sz="0" w:space="0" w:color="auto"/>
            <w:right w:val="none" w:sz="0" w:space="0" w:color="auto"/>
          </w:divBdr>
        </w:div>
        <w:div w:id="1274248058">
          <w:marLeft w:val="0"/>
          <w:marRight w:val="0"/>
          <w:marTop w:val="0"/>
          <w:marBottom w:val="160"/>
          <w:divBdr>
            <w:top w:val="none" w:sz="0" w:space="0" w:color="auto"/>
            <w:left w:val="none" w:sz="0" w:space="0" w:color="auto"/>
            <w:bottom w:val="none" w:sz="0" w:space="0" w:color="auto"/>
            <w:right w:val="none" w:sz="0" w:space="0" w:color="auto"/>
          </w:divBdr>
        </w:div>
        <w:div w:id="411270565">
          <w:marLeft w:val="0"/>
          <w:marRight w:val="0"/>
          <w:marTop w:val="0"/>
          <w:marBottom w:val="160"/>
          <w:divBdr>
            <w:top w:val="none" w:sz="0" w:space="0" w:color="auto"/>
            <w:left w:val="none" w:sz="0" w:space="0" w:color="auto"/>
            <w:bottom w:val="none" w:sz="0" w:space="0" w:color="auto"/>
            <w:right w:val="none" w:sz="0" w:space="0" w:color="auto"/>
          </w:divBdr>
        </w:div>
        <w:div w:id="1084259947">
          <w:marLeft w:val="0"/>
          <w:marRight w:val="0"/>
          <w:marTop w:val="0"/>
          <w:marBottom w:val="160"/>
          <w:divBdr>
            <w:top w:val="none" w:sz="0" w:space="0" w:color="auto"/>
            <w:left w:val="none" w:sz="0" w:space="0" w:color="auto"/>
            <w:bottom w:val="none" w:sz="0" w:space="0" w:color="auto"/>
            <w:right w:val="none" w:sz="0" w:space="0" w:color="auto"/>
          </w:divBdr>
        </w:div>
        <w:div w:id="1816986972">
          <w:marLeft w:val="0"/>
          <w:marRight w:val="0"/>
          <w:marTop w:val="0"/>
          <w:marBottom w:val="160"/>
          <w:divBdr>
            <w:top w:val="none" w:sz="0" w:space="0" w:color="auto"/>
            <w:left w:val="none" w:sz="0" w:space="0" w:color="auto"/>
            <w:bottom w:val="none" w:sz="0" w:space="0" w:color="auto"/>
            <w:right w:val="none" w:sz="0" w:space="0" w:color="auto"/>
          </w:divBdr>
        </w:div>
        <w:div w:id="879434053">
          <w:marLeft w:val="0"/>
          <w:marRight w:val="0"/>
          <w:marTop w:val="0"/>
          <w:marBottom w:val="160"/>
          <w:divBdr>
            <w:top w:val="none" w:sz="0" w:space="0" w:color="auto"/>
            <w:left w:val="none" w:sz="0" w:space="0" w:color="auto"/>
            <w:bottom w:val="none" w:sz="0" w:space="0" w:color="auto"/>
            <w:right w:val="none" w:sz="0" w:space="0" w:color="auto"/>
          </w:divBdr>
        </w:div>
        <w:div w:id="1849253235">
          <w:marLeft w:val="0"/>
          <w:marRight w:val="0"/>
          <w:marTop w:val="0"/>
          <w:marBottom w:val="160"/>
          <w:divBdr>
            <w:top w:val="none" w:sz="0" w:space="0" w:color="auto"/>
            <w:left w:val="none" w:sz="0" w:space="0" w:color="auto"/>
            <w:bottom w:val="none" w:sz="0" w:space="0" w:color="auto"/>
            <w:right w:val="none" w:sz="0" w:space="0" w:color="auto"/>
          </w:divBdr>
        </w:div>
        <w:div w:id="968633509">
          <w:marLeft w:val="0"/>
          <w:marRight w:val="0"/>
          <w:marTop w:val="0"/>
          <w:marBottom w:val="160"/>
          <w:divBdr>
            <w:top w:val="none" w:sz="0" w:space="0" w:color="auto"/>
            <w:left w:val="none" w:sz="0" w:space="0" w:color="auto"/>
            <w:bottom w:val="none" w:sz="0" w:space="0" w:color="auto"/>
            <w:right w:val="none" w:sz="0" w:space="0" w:color="auto"/>
          </w:divBdr>
        </w:div>
        <w:div w:id="1126504092">
          <w:marLeft w:val="0"/>
          <w:marRight w:val="0"/>
          <w:marTop w:val="0"/>
          <w:marBottom w:val="160"/>
          <w:divBdr>
            <w:top w:val="none" w:sz="0" w:space="0" w:color="auto"/>
            <w:left w:val="none" w:sz="0" w:space="0" w:color="auto"/>
            <w:bottom w:val="none" w:sz="0" w:space="0" w:color="auto"/>
            <w:right w:val="none" w:sz="0" w:space="0" w:color="auto"/>
          </w:divBdr>
        </w:div>
        <w:div w:id="1968924362">
          <w:marLeft w:val="0"/>
          <w:marRight w:val="0"/>
          <w:marTop w:val="0"/>
          <w:marBottom w:val="160"/>
          <w:divBdr>
            <w:top w:val="none" w:sz="0" w:space="0" w:color="auto"/>
            <w:left w:val="none" w:sz="0" w:space="0" w:color="auto"/>
            <w:bottom w:val="none" w:sz="0" w:space="0" w:color="auto"/>
            <w:right w:val="none" w:sz="0" w:space="0" w:color="auto"/>
          </w:divBdr>
        </w:div>
      </w:divsChild>
    </w:div>
    <w:div w:id="1832256128">
      <w:bodyDiv w:val="1"/>
      <w:marLeft w:val="0"/>
      <w:marRight w:val="0"/>
      <w:marTop w:val="0"/>
      <w:marBottom w:val="0"/>
      <w:divBdr>
        <w:top w:val="none" w:sz="0" w:space="0" w:color="auto"/>
        <w:left w:val="none" w:sz="0" w:space="0" w:color="auto"/>
        <w:bottom w:val="none" w:sz="0" w:space="0" w:color="auto"/>
        <w:right w:val="none" w:sz="0" w:space="0" w:color="auto"/>
      </w:divBdr>
    </w:div>
    <w:div w:id="1839225732">
      <w:bodyDiv w:val="1"/>
      <w:marLeft w:val="0"/>
      <w:marRight w:val="0"/>
      <w:marTop w:val="0"/>
      <w:marBottom w:val="0"/>
      <w:divBdr>
        <w:top w:val="none" w:sz="0" w:space="0" w:color="auto"/>
        <w:left w:val="none" w:sz="0" w:space="0" w:color="auto"/>
        <w:bottom w:val="none" w:sz="0" w:space="0" w:color="auto"/>
        <w:right w:val="none" w:sz="0" w:space="0" w:color="auto"/>
      </w:divBdr>
    </w:div>
    <w:div w:id="1854344837">
      <w:bodyDiv w:val="1"/>
      <w:marLeft w:val="0"/>
      <w:marRight w:val="0"/>
      <w:marTop w:val="0"/>
      <w:marBottom w:val="0"/>
      <w:divBdr>
        <w:top w:val="none" w:sz="0" w:space="0" w:color="auto"/>
        <w:left w:val="none" w:sz="0" w:space="0" w:color="auto"/>
        <w:bottom w:val="none" w:sz="0" w:space="0" w:color="auto"/>
        <w:right w:val="none" w:sz="0" w:space="0" w:color="auto"/>
      </w:divBdr>
    </w:div>
    <w:div w:id="1862014538">
      <w:bodyDiv w:val="1"/>
      <w:marLeft w:val="0"/>
      <w:marRight w:val="0"/>
      <w:marTop w:val="0"/>
      <w:marBottom w:val="0"/>
      <w:divBdr>
        <w:top w:val="none" w:sz="0" w:space="0" w:color="auto"/>
        <w:left w:val="none" w:sz="0" w:space="0" w:color="auto"/>
        <w:bottom w:val="none" w:sz="0" w:space="0" w:color="auto"/>
        <w:right w:val="none" w:sz="0" w:space="0" w:color="auto"/>
      </w:divBdr>
    </w:div>
    <w:div w:id="1892688640">
      <w:bodyDiv w:val="1"/>
      <w:marLeft w:val="0"/>
      <w:marRight w:val="0"/>
      <w:marTop w:val="0"/>
      <w:marBottom w:val="0"/>
      <w:divBdr>
        <w:top w:val="none" w:sz="0" w:space="0" w:color="auto"/>
        <w:left w:val="none" w:sz="0" w:space="0" w:color="auto"/>
        <w:bottom w:val="none" w:sz="0" w:space="0" w:color="auto"/>
        <w:right w:val="none" w:sz="0" w:space="0" w:color="auto"/>
      </w:divBdr>
    </w:div>
    <w:div w:id="1926111354">
      <w:bodyDiv w:val="1"/>
      <w:marLeft w:val="0"/>
      <w:marRight w:val="0"/>
      <w:marTop w:val="0"/>
      <w:marBottom w:val="0"/>
      <w:divBdr>
        <w:top w:val="none" w:sz="0" w:space="0" w:color="auto"/>
        <w:left w:val="none" w:sz="0" w:space="0" w:color="auto"/>
        <w:bottom w:val="none" w:sz="0" w:space="0" w:color="auto"/>
        <w:right w:val="none" w:sz="0" w:space="0" w:color="auto"/>
      </w:divBdr>
    </w:div>
    <w:div w:id="1935478407">
      <w:bodyDiv w:val="1"/>
      <w:marLeft w:val="0"/>
      <w:marRight w:val="0"/>
      <w:marTop w:val="0"/>
      <w:marBottom w:val="0"/>
      <w:divBdr>
        <w:top w:val="none" w:sz="0" w:space="0" w:color="auto"/>
        <w:left w:val="none" w:sz="0" w:space="0" w:color="auto"/>
        <w:bottom w:val="none" w:sz="0" w:space="0" w:color="auto"/>
        <w:right w:val="none" w:sz="0" w:space="0" w:color="auto"/>
      </w:divBdr>
    </w:div>
    <w:div w:id="1948270716">
      <w:bodyDiv w:val="1"/>
      <w:marLeft w:val="0"/>
      <w:marRight w:val="0"/>
      <w:marTop w:val="0"/>
      <w:marBottom w:val="0"/>
      <w:divBdr>
        <w:top w:val="none" w:sz="0" w:space="0" w:color="auto"/>
        <w:left w:val="none" w:sz="0" w:space="0" w:color="auto"/>
        <w:bottom w:val="none" w:sz="0" w:space="0" w:color="auto"/>
        <w:right w:val="none" w:sz="0" w:space="0" w:color="auto"/>
      </w:divBdr>
    </w:div>
    <w:div w:id="1956863404">
      <w:bodyDiv w:val="1"/>
      <w:marLeft w:val="0"/>
      <w:marRight w:val="0"/>
      <w:marTop w:val="0"/>
      <w:marBottom w:val="0"/>
      <w:divBdr>
        <w:top w:val="none" w:sz="0" w:space="0" w:color="auto"/>
        <w:left w:val="none" w:sz="0" w:space="0" w:color="auto"/>
        <w:bottom w:val="none" w:sz="0" w:space="0" w:color="auto"/>
        <w:right w:val="none" w:sz="0" w:space="0" w:color="auto"/>
      </w:divBdr>
    </w:div>
    <w:div w:id="1959221759">
      <w:bodyDiv w:val="1"/>
      <w:marLeft w:val="0"/>
      <w:marRight w:val="0"/>
      <w:marTop w:val="0"/>
      <w:marBottom w:val="0"/>
      <w:divBdr>
        <w:top w:val="none" w:sz="0" w:space="0" w:color="auto"/>
        <w:left w:val="none" w:sz="0" w:space="0" w:color="auto"/>
        <w:bottom w:val="none" w:sz="0" w:space="0" w:color="auto"/>
        <w:right w:val="none" w:sz="0" w:space="0" w:color="auto"/>
      </w:divBdr>
    </w:div>
    <w:div w:id="1969625362">
      <w:bodyDiv w:val="1"/>
      <w:marLeft w:val="0"/>
      <w:marRight w:val="0"/>
      <w:marTop w:val="0"/>
      <w:marBottom w:val="0"/>
      <w:divBdr>
        <w:top w:val="none" w:sz="0" w:space="0" w:color="auto"/>
        <w:left w:val="none" w:sz="0" w:space="0" w:color="auto"/>
        <w:bottom w:val="none" w:sz="0" w:space="0" w:color="auto"/>
        <w:right w:val="none" w:sz="0" w:space="0" w:color="auto"/>
      </w:divBdr>
    </w:div>
    <w:div w:id="1970932921">
      <w:bodyDiv w:val="1"/>
      <w:marLeft w:val="0"/>
      <w:marRight w:val="0"/>
      <w:marTop w:val="0"/>
      <w:marBottom w:val="0"/>
      <w:divBdr>
        <w:top w:val="none" w:sz="0" w:space="0" w:color="auto"/>
        <w:left w:val="none" w:sz="0" w:space="0" w:color="auto"/>
        <w:bottom w:val="none" w:sz="0" w:space="0" w:color="auto"/>
        <w:right w:val="none" w:sz="0" w:space="0" w:color="auto"/>
      </w:divBdr>
    </w:div>
    <w:div w:id="1999721438">
      <w:bodyDiv w:val="1"/>
      <w:marLeft w:val="0"/>
      <w:marRight w:val="0"/>
      <w:marTop w:val="0"/>
      <w:marBottom w:val="0"/>
      <w:divBdr>
        <w:top w:val="none" w:sz="0" w:space="0" w:color="auto"/>
        <w:left w:val="none" w:sz="0" w:space="0" w:color="auto"/>
        <w:bottom w:val="none" w:sz="0" w:space="0" w:color="auto"/>
        <w:right w:val="none" w:sz="0" w:space="0" w:color="auto"/>
      </w:divBdr>
    </w:div>
    <w:div w:id="2040012289">
      <w:bodyDiv w:val="1"/>
      <w:marLeft w:val="0"/>
      <w:marRight w:val="0"/>
      <w:marTop w:val="0"/>
      <w:marBottom w:val="0"/>
      <w:divBdr>
        <w:top w:val="none" w:sz="0" w:space="0" w:color="auto"/>
        <w:left w:val="none" w:sz="0" w:space="0" w:color="auto"/>
        <w:bottom w:val="none" w:sz="0" w:space="0" w:color="auto"/>
        <w:right w:val="none" w:sz="0" w:space="0" w:color="auto"/>
      </w:divBdr>
    </w:div>
    <w:div w:id="2043244415">
      <w:bodyDiv w:val="1"/>
      <w:marLeft w:val="0"/>
      <w:marRight w:val="0"/>
      <w:marTop w:val="0"/>
      <w:marBottom w:val="0"/>
      <w:divBdr>
        <w:top w:val="none" w:sz="0" w:space="0" w:color="auto"/>
        <w:left w:val="none" w:sz="0" w:space="0" w:color="auto"/>
        <w:bottom w:val="none" w:sz="0" w:space="0" w:color="auto"/>
        <w:right w:val="none" w:sz="0" w:space="0" w:color="auto"/>
      </w:divBdr>
    </w:div>
    <w:div w:id="2061518255">
      <w:bodyDiv w:val="1"/>
      <w:marLeft w:val="0"/>
      <w:marRight w:val="0"/>
      <w:marTop w:val="0"/>
      <w:marBottom w:val="0"/>
      <w:divBdr>
        <w:top w:val="none" w:sz="0" w:space="0" w:color="auto"/>
        <w:left w:val="none" w:sz="0" w:space="0" w:color="auto"/>
        <w:bottom w:val="none" w:sz="0" w:space="0" w:color="auto"/>
        <w:right w:val="none" w:sz="0" w:space="0" w:color="auto"/>
      </w:divBdr>
      <w:divsChild>
        <w:div w:id="839929244">
          <w:marLeft w:val="547"/>
          <w:marRight w:val="0"/>
          <w:marTop w:val="0"/>
          <w:marBottom w:val="0"/>
          <w:divBdr>
            <w:top w:val="none" w:sz="0" w:space="0" w:color="auto"/>
            <w:left w:val="none" w:sz="0" w:space="0" w:color="auto"/>
            <w:bottom w:val="none" w:sz="0" w:space="0" w:color="auto"/>
            <w:right w:val="none" w:sz="0" w:space="0" w:color="auto"/>
          </w:divBdr>
        </w:div>
      </w:divsChild>
    </w:div>
    <w:div w:id="2084836879">
      <w:bodyDiv w:val="1"/>
      <w:marLeft w:val="0"/>
      <w:marRight w:val="0"/>
      <w:marTop w:val="0"/>
      <w:marBottom w:val="0"/>
      <w:divBdr>
        <w:top w:val="none" w:sz="0" w:space="0" w:color="auto"/>
        <w:left w:val="none" w:sz="0" w:space="0" w:color="auto"/>
        <w:bottom w:val="none" w:sz="0" w:space="0" w:color="auto"/>
        <w:right w:val="none" w:sz="0" w:space="0" w:color="auto"/>
      </w:divBdr>
    </w:div>
    <w:div w:id="2085251525">
      <w:bodyDiv w:val="1"/>
      <w:marLeft w:val="0"/>
      <w:marRight w:val="0"/>
      <w:marTop w:val="0"/>
      <w:marBottom w:val="0"/>
      <w:divBdr>
        <w:top w:val="none" w:sz="0" w:space="0" w:color="auto"/>
        <w:left w:val="none" w:sz="0" w:space="0" w:color="auto"/>
        <w:bottom w:val="none" w:sz="0" w:space="0" w:color="auto"/>
        <w:right w:val="none" w:sz="0" w:space="0" w:color="auto"/>
      </w:divBdr>
    </w:div>
    <w:div w:id="2095277355">
      <w:bodyDiv w:val="1"/>
      <w:marLeft w:val="0"/>
      <w:marRight w:val="0"/>
      <w:marTop w:val="0"/>
      <w:marBottom w:val="0"/>
      <w:divBdr>
        <w:top w:val="none" w:sz="0" w:space="0" w:color="auto"/>
        <w:left w:val="none" w:sz="0" w:space="0" w:color="auto"/>
        <w:bottom w:val="none" w:sz="0" w:space="0" w:color="auto"/>
        <w:right w:val="none" w:sz="0" w:space="0" w:color="auto"/>
      </w:divBdr>
    </w:div>
    <w:div w:id="21360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7F0-D5FE-47DD-8E88-FA6EC9C3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63</Pages>
  <Words>11363</Words>
  <Characters>62498</Characters>
  <Application>Microsoft Office Word</Application>
  <DocSecurity>0</DocSecurity>
  <Lines>520</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Antony Encarnacion Montero</cp:lastModifiedBy>
  <cp:revision>8</cp:revision>
  <cp:lastPrinted>2026-01-19T14:41:00Z</cp:lastPrinted>
  <dcterms:created xsi:type="dcterms:W3CDTF">2026-01-09T15:16:00Z</dcterms:created>
  <dcterms:modified xsi:type="dcterms:W3CDTF">2026-01-19T14:42:00Z</dcterms:modified>
</cp:coreProperties>
</file>